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100545DF"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513CF1">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2F7B53">
        <w:rPr>
          <w:rFonts w:ascii="Arial" w:eastAsiaTheme="minorEastAsia" w:hAnsi="Arial" w:cs="Arial"/>
          <w:b/>
          <w:sz w:val="24"/>
          <w:szCs w:val="24"/>
          <w:lang w:eastAsia="zh-CN"/>
        </w:rPr>
        <w:t>0090</w:t>
      </w:r>
    </w:p>
    <w:p w14:paraId="1E4A965B" w14:textId="10DAE9ED" w:rsidR="00821DAE" w:rsidRDefault="00192071" w:rsidP="00821DAE">
      <w:pPr>
        <w:tabs>
          <w:tab w:val="left" w:pos="1985"/>
        </w:tabs>
        <w:spacing w:after="0"/>
        <w:jc w:val="both"/>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February 2025</w:t>
      </w:r>
    </w:p>
    <w:p w14:paraId="2CC33A46" w14:textId="77777777" w:rsidR="00192071" w:rsidRDefault="00192071" w:rsidP="00821DAE">
      <w:pPr>
        <w:tabs>
          <w:tab w:val="left" w:pos="1985"/>
        </w:tabs>
        <w:spacing w:after="0"/>
        <w:jc w:val="both"/>
        <w:rPr>
          <w:rFonts w:ascii="Arial" w:eastAsiaTheme="minorEastAsia" w:hAnsi="Arial" w:cs="Arial"/>
          <w:b/>
          <w:sz w:val="24"/>
          <w:szCs w:val="24"/>
          <w:lang w:eastAsia="zh-CN"/>
        </w:rPr>
      </w:pPr>
    </w:p>
    <w:p w14:paraId="1A3D6626" w14:textId="13103F24" w:rsidR="004E0036"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7E3353" w:rsidRPr="007E3353">
        <w:rPr>
          <w:rFonts w:ascii="Arial" w:hAnsi="Arial" w:cs="Arial"/>
          <w:bCs/>
          <w:sz w:val="22"/>
        </w:rPr>
        <w:t xml:space="preserve">Candidate TN PA for </w:t>
      </w:r>
      <w:r w:rsidR="00993551">
        <w:rPr>
          <w:rFonts w:ascii="Arial" w:hAnsi="Arial" w:cs="Arial"/>
          <w:bCs/>
          <w:sz w:val="22"/>
        </w:rPr>
        <w:t>NR-</w:t>
      </w:r>
      <w:r w:rsidR="007E3353" w:rsidRPr="007E3353">
        <w:rPr>
          <w:rFonts w:ascii="Arial" w:hAnsi="Arial" w:cs="Arial"/>
          <w:bCs/>
          <w:sz w:val="22"/>
        </w:rPr>
        <w:t>NTN HPUE in smartphones</w:t>
      </w:r>
    </w:p>
    <w:p w14:paraId="195DA234" w14:textId="4C6A048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2EDFB338" w:rsidR="000D667B" w:rsidRPr="007E3353"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7E3353" w:rsidRPr="007E3353">
        <w:rPr>
          <w:rFonts w:ascii="Arial" w:hAnsi="Arial" w:cs="Arial"/>
          <w:bCs/>
          <w:sz w:val="22"/>
        </w:rPr>
        <w:t>7.10.2.2.1</w:t>
      </w:r>
      <w:r w:rsidR="007E3353">
        <w:rPr>
          <w:rFonts w:ascii="Arial" w:hAnsi="Arial" w:cs="Arial"/>
          <w:bCs/>
          <w:sz w:val="22"/>
        </w:rPr>
        <w:t xml:space="preserve"> </w:t>
      </w:r>
      <w:r w:rsidR="007E3353" w:rsidRPr="007E3353">
        <w:rPr>
          <w:rFonts w:ascii="Arial" w:hAnsi="Arial" w:cs="Arial"/>
          <w:bCs/>
          <w:sz w:val="22"/>
        </w:rPr>
        <w:t>Tx requirements</w:t>
      </w:r>
      <w:r w:rsidR="007E3353" w:rsidRPr="007E3353">
        <w:rPr>
          <w:rFonts w:ascii="Arial" w:hAnsi="Arial" w:cs="Arial"/>
          <w:bCs/>
          <w:sz w:val="22"/>
        </w:rPr>
        <w:tab/>
      </w:r>
      <w:r w:rsidR="007E3353">
        <w:rPr>
          <w:rFonts w:ascii="Arial" w:hAnsi="Arial" w:cs="Arial"/>
          <w:bCs/>
          <w:sz w:val="22"/>
        </w:rPr>
        <w:t xml:space="preserve"> </w:t>
      </w:r>
      <w:r w:rsidR="007E3353" w:rsidRPr="007E3353">
        <w:rPr>
          <w:rFonts w:ascii="Arial" w:hAnsi="Arial" w:cs="Arial"/>
          <w:bCs/>
          <w:sz w:val="22"/>
        </w:rPr>
        <w:t>[</w:t>
      </w:r>
      <w:proofErr w:type="spellStart"/>
      <w:r w:rsidR="007E3353" w:rsidRPr="007E3353">
        <w:rPr>
          <w:rFonts w:ascii="Arial" w:hAnsi="Arial" w:cs="Arial"/>
          <w:bCs/>
          <w:sz w:val="22"/>
        </w:rPr>
        <w:t>NR_IoT_NTN_req_test_enh</w:t>
      </w:r>
      <w:proofErr w:type="spellEnd"/>
      <w:r w:rsidR="007E3353" w:rsidRPr="007E3353">
        <w:rPr>
          <w:rFonts w:ascii="Arial" w:hAnsi="Arial" w:cs="Arial"/>
          <w:bCs/>
          <w:sz w:val="22"/>
        </w:rPr>
        <w:t>-Core]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128CEBA" w:rsidR="00F2750F" w:rsidRPr="00AB149D" w:rsidRDefault="00A37ACD" w:rsidP="00A37ACD">
      <w:pPr>
        <w:spacing w:after="0"/>
      </w:pPr>
      <w:bookmarkStart w:id="2" w:name="_Hlk149936446"/>
      <w:r>
        <w:t>In RAN#1</w:t>
      </w:r>
      <w:r w:rsidR="00964C62">
        <w:t>1</w:t>
      </w:r>
      <w:r w:rsidR="00993551">
        <w:t>3</w:t>
      </w:r>
      <w:r w:rsidR="00B4277E">
        <w:t>,</w:t>
      </w:r>
      <w:r w:rsidR="00964C62">
        <w:t xml:space="preserve"> we </w:t>
      </w:r>
      <w:bookmarkStart w:id="3" w:name="_Hlk165324434"/>
      <w:r w:rsidR="00993551">
        <w:t>discussed [1] the options for NTN HPUE in smartphones and how to enable the optimum reuse of the smartphone TN hardware</w:t>
      </w:r>
      <w:r w:rsidR="008764D0">
        <w:rPr>
          <w:rFonts w:eastAsia="Arial"/>
          <w:lang w:eastAsia="zh-CN"/>
        </w:rPr>
        <w:t>.</w:t>
      </w:r>
      <w:r w:rsidR="00993551">
        <w:rPr>
          <w:rFonts w:eastAsia="Arial"/>
          <w:lang w:eastAsia="zh-CN"/>
        </w:rPr>
        <w:t xml:space="preserve"> In the meeting, the first coexistence results showed that relaxed ACLR might be feasible, and some options were captured </w:t>
      </w:r>
      <w:r w:rsidR="008F5644">
        <w:rPr>
          <w:rFonts w:eastAsia="Arial"/>
          <w:lang w:eastAsia="zh-CN"/>
        </w:rPr>
        <w:t xml:space="preserve">as potential </w:t>
      </w:r>
      <w:r w:rsidR="00993551">
        <w:rPr>
          <w:rFonts w:eastAsia="Arial"/>
          <w:lang w:eastAsia="zh-CN"/>
        </w:rPr>
        <w:t>way forward</w:t>
      </w:r>
      <w:r w:rsidR="008F5644">
        <w:rPr>
          <w:rFonts w:eastAsia="Arial"/>
          <w:lang w:eastAsia="zh-CN"/>
        </w:rPr>
        <w:t>s</w:t>
      </w:r>
      <w:r w:rsidR="00993551">
        <w:rPr>
          <w:rFonts w:eastAsia="Arial"/>
          <w:lang w:eastAsia="zh-CN"/>
        </w:rPr>
        <w:t xml:space="preserve"> [2]. In this contribution, we further discuss which target TN PA should be used to develop the NR-NTN HPUE requirement for smartphones and explore options for increased power</w:t>
      </w:r>
      <w:r w:rsidR="001D0E8A">
        <w:rPr>
          <w:rFonts w:eastAsia="Arial"/>
          <w:lang w:eastAsia="zh-CN"/>
        </w:rPr>
        <w:t>, a similar contribution [</w:t>
      </w:r>
      <w:r w:rsidR="00644806">
        <w:rPr>
          <w:rFonts w:eastAsia="Arial"/>
          <w:lang w:eastAsia="zh-CN"/>
        </w:rPr>
        <w:t>3</w:t>
      </w:r>
      <w:r w:rsidR="001D0E8A">
        <w:rPr>
          <w:rFonts w:eastAsia="Arial"/>
          <w:lang w:eastAsia="zh-CN"/>
        </w:rPr>
        <w:t>] focuses on IoT-NTN HPUE</w:t>
      </w:r>
      <w:r w:rsidR="00993551">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71C14FA2" w14:textId="74985EBD" w:rsidR="00C75046" w:rsidRDefault="00C75046" w:rsidP="00C75046">
      <w:pPr>
        <w:pStyle w:val="Heading2"/>
        <w:rPr>
          <w:rFonts w:eastAsia="Arial"/>
          <w:lang w:eastAsia="zh-CN"/>
        </w:rPr>
      </w:pPr>
      <w:r>
        <w:rPr>
          <w:rFonts w:eastAsia="Arial"/>
          <w:lang w:eastAsia="zh-CN"/>
        </w:rPr>
        <w:t>2.1 WF inputs</w:t>
      </w:r>
    </w:p>
    <w:p w14:paraId="14777904" w14:textId="3679CAEC" w:rsidR="003C744D" w:rsidRPr="003C744D" w:rsidRDefault="003C744D" w:rsidP="003C744D">
      <w:pPr>
        <w:rPr>
          <w:rFonts w:eastAsia="Arial"/>
          <w:lang w:eastAsia="zh-CN"/>
        </w:rPr>
      </w:pPr>
      <w:r>
        <w:rPr>
          <w:rFonts w:eastAsia="Arial"/>
          <w:lang w:eastAsia="zh-CN"/>
        </w:rPr>
        <w:t xml:space="preserve">The way forward [2] provides </w:t>
      </w:r>
      <w:proofErr w:type="gramStart"/>
      <w:r>
        <w:rPr>
          <w:rFonts w:eastAsia="Arial"/>
          <w:lang w:eastAsia="zh-CN"/>
        </w:rPr>
        <w:t>a number of</w:t>
      </w:r>
      <w:proofErr w:type="gramEnd"/>
      <w:r>
        <w:rPr>
          <w:rFonts w:eastAsia="Arial"/>
          <w:lang w:eastAsia="zh-CN"/>
        </w:rPr>
        <w:t xml:space="preserve"> inputs</w:t>
      </w:r>
      <w:r w:rsidR="00611D92">
        <w:rPr>
          <w:rFonts w:eastAsia="Arial"/>
          <w:lang w:eastAsia="zh-CN"/>
        </w:rPr>
        <w:t xml:space="preserve"> on relaxed ACLR and power class targets</w:t>
      </w:r>
      <w:r w:rsidR="00D92DB6">
        <w:rPr>
          <w:rFonts w:eastAsia="Arial"/>
          <w:lang w:eastAsia="zh-CN"/>
        </w:rPr>
        <w:t xml:space="preserve"> for NR-NTN HPUE</w:t>
      </w:r>
      <w:r w:rsidR="00611D92">
        <w:rPr>
          <w:rFonts w:eastAsia="Arial"/>
          <w:lang w:eastAsia="zh-CN"/>
        </w:rPr>
        <w:t>.</w:t>
      </w:r>
      <w:r>
        <w:rPr>
          <w:rFonts w:eastAsia="Arial"/>
          <w:lang w:eastAsia="zh-CN"/>
        </w:rPr>
        <w:t xml:space="preserve"> </w:t>
      </w:r>
    </w:p>
    <w:p w14:paraId="13AF4844" w14:textId="77777777" w:rsidR="00C75046" w:rsidRPr="008F5644" w:rsidRDefault="00C75046" w:rsidP="00C75046">
      <w:pPr>
        <w:rPr>
          <w:b/>
          <w:i/>
          <w:iCs/>
          <w:u w:val="single"/>
          <w:lang w:eastAsia="ko-KR"/>
        </w:rPr>
      </w:pPr>
      <w:r w:rsidRPr="008F5644">
        <w:rPr>
          <w:b/>
          <w:i/>
          <w:iCs/>
          <w:u w:val="single"/>
          <w:lang w:eastAsia="ko-KR"/>
        </w:rPr>
        <w:t xml:space="preserve">Issue 1-8 to Issue 1-10: </w:t>
      </w:r>
      <w:r w:rsidRPr="008F5644">
        <w:rPr>
          <w:b/>
          <w:i/>
          <w:iCs/>
          <w:u w:val="single"/>
          <w:lang w:eastAsia="zh-CN"/>
        </w:rPr>
        <w:t>R</w:t>
      </w:r>
      <w:r w:rsidRPr="008F5644">
        <w:rPr>
          <w:b/>
          <w:i/>
          <w:iCs/>
          <w:u w:val="single"/>
          <w:lang w:eastAsia="ko-KR"/>
        </w:rPr>
        <w:t xml:space="preserve">equired ACIR/ACLR for from co-ex </w:t>
      </w:r>
      <w:proofErr w:type="gramStart"/>
      <w:r w:rsidRPr="008F5644">
        <w:rPr>
          <w:b/>
          <w:i/>
          <w:iCs/>
          <w:u w:val="single"/>
          <w:lang w:eastAsia="ko-KR"/>
        </w:rPr>
        <w:t>study</w:t>
      </w:r>
      <w:proofErr w:type="gramEnd"/>
    </w:p>
    <w:p w14:paraId="6D37D00D" w14:textId="17F43276" w:rsidR="00C75046" w:rsidRPr="008F5644" w:rsidRDefault="00C75046" w:rsidP="00C75046">
      <w:pPr>
        <w:rPr>
          <w:rFonts w:eastAsia="SimSun"/>
          <w:i/>
          <w:iCs/>
        </w:rPr>
      </w:pPr>
      <w:r w:rsidRPr="008F5644">
        <w:rPr>
          <w:b/>
          <w:bCs/>
          <w:i/>
          <w:iCs/>
          <w:lang w:eastAsia="zh-CN"/>
        </w:rPr>
        <w:t xml:space="preserve">Agreement: </w:t>
      </w:r>
      <w:r w:rsidRPr="008F5644">
        <w:rPr>
          <w:rFonts w:eastAsia="SimSun"/>
          <w:i/>
          <w:iCs/>
        </w:rPr>
        <w:t>Based on the results collected till RAN4#113, observations as following for the required ACLR from co-existence study evaluation perspective:</w:t>
      </w:r>
    </w:p>
    <w:p w14:paraId="11358507" w14:textId="77777777" w:rsidR="00C75046" w:rsidRPr="008F5644" w:rsidRDefault="00C75046" w:rsidP="00C75046">
      <w:pPr>
        <w:pStyle w:val="NormalWeb"/>
        <w:spacing w:after="0" w:afterAutospacing="0"/>
        <w:jc w:val="both"/>
        <w:rPr>
          <w:rFonts w:ascii="Times New Roman" w:eastAsia="SimSun" w:hAnsi="Times New Roman" w:cs="Times New Roman"/>
          <w:i/>
          <w:iCs/>
          <w:sz w:val="20"/>
          <w:szCs w:val="20"/>
        </w:rPr>
      </w:pPr>
      <w:r w:rsidRPr="008F5644">
        <w:rPr>
          <w:rFonts w:ascii="Times New Roman" w:eastAsia="SimSun" w:hAnsi="Times New Roman" w:cs="Times New Roman"/>
          <w:i/>
          <w:iCs/>
          <w:sz w:val="20"/>
          <w:szCs w:val="20"/>
        </w:rPr>
        <w:t>For NR-NTN PC2:</w:t>
      </w:r>
    </w:p>
    <w:p w14:paraId="4D3D0C39" w14:textId="77777777" w:rsidR="00C75046" w:rsidRPr="008F5644" w:rsidRDefault="00C75046" w:rsidP="00C75046">
      <w:pPr>
        <w:pStyle w:val="ListParagraph"/>
        <w:numPr>
          <w:ilvl w:val="0"/>
          <w:numId w:val="33"/>
        </w:numPr>
        <w:overflowPunct/>
        <w:autoSpaceDE/>
        <w:autoSpaceDN/>
        <w:adjustRightInd/>
        <w:spacing w:after="0"/>
        <w:ind w:firstLineChars="0"/>
        <w:textAlignment w:val="auto"/>
        <w:rPr>
          <w:rFonts w:eastAsia="SimSun"/>
          <w:i/>
          <w:iCs/>
          <w:lang w:eastAsia="zh-CN"/>
        </w:rPr>
      </w:pPr>
      <w:r w:rsidRPr="008F5644">
        <w:rPr>
          <w:rFonts w:eastAsia="SimSun"/>
          <w:i/>
          <w:iCs/>
          <w:lang w:eastAsia="zh-CN"/>
        </w:rPr>
        <w:t xml:space="preserve">Less than 22 dB with 1.5km isolation distance assumed (baseline assumption) </w:t>
      </w:r>
    </w:p>
    <w:p w14:paraId="3A0AC6C4" w14:textId="77777777" w:rsidR="00C75046" w:rsidRPr="008F5644" w:rsidRDefault="00C75046" w:rsidP="00C75046">
      <w:pPr>
        <w:pStyle w:val="ListParagraph"/>
        <w:numPr>
          <w:ilvl w:val="0"/>
          <w:numId w:val="33"/>
        </w:numPr>
        <w:overflowPunct/>
        <w:autoSpaceDE/>
        <w:autoSpaceDN/>
        <w:adjustRightInd/>
        <w:spacing w:after="0"/>
        <w:ind w:firstLineChars="0"/>
        <w:textAlignment w:val="auto"/>
        <w:rPr>
          <w:rFonts w:eastAsia="SimSun"/>
          <w:i/>
          <w:iCs/>
          <w:lang w:eastAsia="zh-CN"/>
        </w:rPr>
      </w:pPr>
      <w:r w:rsidRPr="008F5644">
        <w:rPr>
          <w:rFonts w:eastAsia="SimSun"/>
          <w:i/>
          <w:iCs/>
          <w:lang w:eastAsia="zh-CN"/>
        </w:rPr>
        <w:t>[26.5 dB] with 0km isolation distance assumed.</w:t>
      </w:r>
    </w:p>
    <w:p w14:paraId="4A7821CC" w14:textId="77777777" w:rsidR="00C75046" w:rsidRPr="008F5644" w:rsidRDefault="00C75046" w:rsidP="00C75046">
      <w:pPr>
        <w:pStyle w:val="ListParagraph"/>
        <w:numPr>
          <w:ilvl w:val="1"/>
          <w:numId w:val="33"/>
        </w:numPr>
        <w:overflowPunct/>
        <w:autoSpaceDE/>
        <w:autoSpaceDN/>
        <w:adjustRightInd/>
        <w:spacing w:after="0"/>
        <w:ind w:firstLineChars="0"/>
        <w:textAlignment w:val="auto"/>
        <w:rPr>
          <w:rFonts w:eastAsia="SimSun"/>
          <w:i/>
          <w:iCs/>
          <w:lang w:eastAsia="zh-CN"/>
        </w:rPr>
      </w:pPr>
      <w:r w:rsidRPr="008F5644">
        <w:rPr>
          <w:rFonts w:eastAsia="SimSun"/>
          <w:i/>
          <w:iCs/>
          <w:lang w:eastAsia="zh-CN"/>
        </w:rPr>
        <w:t xml:space="preserve">Interested companies are encouraged to provide results on this </w:t>
      </w:r>
      <w:proofErr w:type="gramStart"/>
      <w:r w:rsidRPr="008F5644">
        <w:rPr>
          <w:rFonts w:eastAsia="SimSun"/>
          <w:i/>
          <w:iCs/>
          <w:lang w:eastAsia="zh-CN"/>
        </w:rPr>
        <w:t>case</w:t>
      </w:r>
      <w:proofErr w:type="gramEnd"/>
      <w:r w:rsidRPr="008F5644">
        <w:rPr>
          <w:rFonts w:eastAsia="SimSun"/>
          <w:i/>
          <w:iCs/>
          <w:lang w:eastAsia="zh-CN"/>
        </w:rPr>
        <w:t xml:space="preserve"> </w:t>
      </w:r>
    </w:p>
    <w:p w14:paraId="7DB56BB8" w14:textId="77777777" w:rsidR="00C75046" w:rsidRPr="008F5644" w:rsidRDefault="00C75046" w:rsidP="00C75046">
      <w:pPr>
        <w:overflowPunct/>
        <w:autoSpaceDE/>
        <w:autoSpaceDN/>
        <w:adjustRightInd/>
        <w:spacing w:after="0"/>
        <w:textAlignment w:val="auto"/>
        <w:rPr>
          <w:rFonts w:eastAsia="SimSun"/>
          <w:i/>
          <w:iCs/>
          <w:szCs w:val="24"/>
          <w:lang w:eastAsia="zh-CN"/>
        </w:rPr>
      </w:pPr>
    </w:p>
    <w:p w14:paraId="33F25F2A" w14:textId="77777777" w:rsidR="00C75046" w:rsidRPr="008F5644" w:rsidRDefault="00C75046" w:rsidP="00C75046">
      <w:pPr>
        <w:overflowPunct/>
        <w:autoSpaceDE/>
        <w:autoSpaceDN/>
        <w:adjustRightInd/>
        <w:spacing w:after="0"/>
        <w:textAlignment w:val="auto"/>
        <w:rPr>
          <w:rFonts w:eastAsia="SimSun"/>
          <w:i/>
          <w:iCs/>
          <w:szCs w:val="24"/>
          <w:lang w:eastAsia="zh-CN"/>
        </w:rPr>
      </w:pPr>
      <w:r w:rsidRPr="008F5644">
        <w:rPr>
          <w:rFonts w:eastAsia="SimSun"/>
          <w:i/>
          <w:iCs/>
          <w:szCs w:val="24"/>
          <w:lang w:eastAsia="zh-CN"/>
        </w:rPr>
        <w:t xml:space="preserve">For NR-NTN PC1.5: </w:t>
      </w:r>
    </w:p>
    <w:p w14:paraId="7439A8B2" w14:textId="77777777" w:rsidR="00C75046" w:rsidRPr="008F5644" w:rsidRDefault="00C75046" w:rsidP="00C75046">
      <w:pPr>
        <w:pStyle w:val="ListParagraph"/>
        <w:numPr>
          <w:ilvl w:val="0"/>
          <w:numId w:val="33"/>
        </w:numPr>
        <w:overflowPunct/>
        <w:autoSpaceDE/>
        <w:autoSpaceDN/>
        <w:adjustRightInd/>
        <w:spacing w:after="0"/>
        <w:ind w:firstLineChars="0"/>
        <w:textAlignment w:val="auto"/>
        <w:rPr>
          <w:rFonts w:eastAsia="SimSun"/>
          <w:i/>
          <w:iCs/>
          <w:lang w:eastAsia="zh-CN"/>
        </w:rPr>
      </w:pPr>
      <w:r w:rsidRPr="008F5644">
        <w:rPr>
          <w:rFonts w:eastAsia="SimSun"/>
          <w:i/>
          <w:iCs/>
          <w:lang w:eastAsia="zh-CN"/>
        </w:rPr>
        <w:t>Less than 22.9 dB with 1.5km isolation distance assumed (baseline assumption)</w:t>
      </w:r>
    </w:p>
    <w:p w14:paraId="630997B8" w14:textId="77777777" w:rsidR="00C75046" w:rsidRPr="008F5644" w:rsidRDefault="00C75046" w:rsidP="00C75046">
      <w:pPr>
        <w:pStyle w:val="ListParagraph"/>
        <w:numPr>
          <w:ilvl w:val="0"/>
          <w:numId w:val="33"/>
        </w:numPr>
        <w:overflowPunct/>
        <w:autoSpaceDE/>
        <w:autoSpaceDN/>
        <w:adjustRightInd/>
        <w:spacing w:after="0"/>
        <w:ind w:firstLineChars="0"/>
        <w:textAlignment w:val="auto"/>
        <w:rPr>
          <w:rFonts w:eastAsia="SimSun"/>
          <w:i/>
          <w:iCs/>
          <w:lang w:eastAsia="zh-CN"/>
        </w:rPr>
      </w:pPr>
      <w:r w:rsidRPr="008F5644">
        <w:rPr>
          <w:rFonts w:eastAsia="SimSun"/>
          <w:i/>
          <w:iCs/>
          <w:lang w:eastAsia="zh-CN"/>
        </w:rPr>
        <w:t>[30.2] dB with 0km isolation distance assumed.</w:t>
      </w:r>
    </w:p>
    <w:p w14:paraId="020E4CC8" w14:textId="77777777" w:rsidR="00C75046" w:rsidRPr="008F5644" w:rsidRDefault="00C75046" w:rsidP="00C75046">
      <w:pPr>
        <w:pStyle w:val="ListParagraph"/>
        <w:numPr>
          <w:ilvl w:val="1"/>
          <w:numId w:val="33"/>
        </w:numPr>
        <w:overflowPunct/>
        <w:autoSpaceDE/>
        <w:autoSpaceDN/>
        <w:adjustRightInd/>
        <w:spacing w:after="0"/>
        <w:ind w:firstLineChars="0"/>
        <w:textAlignment w:val="auto"/>
        <w:rPr>
          <w:rFonts w:eastAsia="SimSun"/>
          <w:i/>
          <w:iCs/>
          <w:lang w:eastAsia="zh-CN"/>
        </w:rPr>
      </w:pPr>
      <w:r w:rsidRPr="008F5644">
        <w:rPr>
          <w:rFonts w:eastAsia="SimSun"/>
          <w:i/>
          <w:iCs/>
          <w:lang w:eastAsia="zh-CN"/>
        </w:rPr>
        <w:t xml:space="preserve">Interested companies are encouraged to provide results on this </w:t>
      </w:r>
      <w:proofErr w:type="gramStart"/>
      <w:r w:rsidRPr="008F5644">
        <w:rPr>
          <w:rFonts w:eastAsia="SimSun"/>
          <w:i/>
          <w:iCs/>
          <w:lang w:eastAsia="zh-CN"/>
        </w:rPr>
        <w:t>case</w:t>
      </w:r>
      <w:proofErr w:type="gramEnd"/>
      <w:r w:rsidRPr="008F5644">
        <w:rPr>
          <w:rFonts w:eastAsia="SimSun"/>
          <w:i/>
          <w:iCs/>
          <w:lang w:eastAsia="zh-CN"/>
        </w:rPr>
        <w:t xml:space="preserve"> </w:t>
      </w:r>
    </w:p>
    <w:p w14:paraId="79A44D73" w14:textId="77777777" w:rsidR="00C75046" w:rsidRPr="008F5644" w:rsidRDefault="00C75046" w:rsidP="00C75046">
      <w:pPr>
        <w:overflowPunct/>
        <w:autoSpaceDE/>
        <w:autoSpaceDN/>
        <w:adjustRightInd/>
        <w:spacing w:after="0"/>
        <w:textAlignment w:val="auto"/>
        <w:rPr>
          <w:rFonts w:eastAsia="SimSun"/>
          <w:i/>
          <w:iCs/>
          <w:szCs w:val="24"/>
          <w:lang w:eastAsia="zh-CN"/>
        </w:rPr>
      </w:pPr>
    </w:p>
    <w:p w14:paraId="2F3C28D8" w14:textId="77777777" w:rsidR="00C75046" w:rsidRPr="008F5644" w:rsidRDefault="00C75046" w:rsidP="00C75046">
      <w:pPr>
        <w:overflowPunct/>
        <w:autoSpaceDE/>
        <w:autoSpaceDN/>
        <w:adjustRightInd/>
        <w:spacing w:after="0"/>
        <w:textAlignment w:val="auto"/>
        <w:rPr>
          <w:rFonts w:eastAsia="SimSun"/>
          <w:i/>
          <w:iCs/>
          <w:szCs w:val="24"/>
          <w:lang w:eastAsia="zh-CN"/>
        </w:rPr>
      </w:pPr>
      <w:r w:rsidRPr="008F5644">
        <w:rPr>
          <w:rFonts w:eastAsia="SimSun"/>
          <w:i/>
          <w:iCs/>
          <w:szCs w:val="24"/>
          <w:lang w:eastAsia="zh-CN"/>
        </w:rPr>
        <w:t xml:space="preserve">For NR-NTN PC1: </w:t>
      </w:r>
    </w:p>
    <w:p w14:paraId="31F7BECF" w14:textId="675C3295" w:rsidR="00C75046" w:rsidRPr="008F5644" w:rsidRDefault="00C75046" w:rsidP="00C75046">
      <w:pPr>
        <w:pStyle w:val="ListParagraph"/>
        <w:numPr>
          <w:ilvl w:val="0"/>
          <w:numId w:val="33"/>
        </w:numPr>
        <w:overflowPunct/>
        <w:autoSpaceDE/>
        <w:autoSpaceDN/>
        <w:adjustRightInd/>
        <w:spacing w:after="0"/>
        <w:ind w:firstLineChars="0"/>
        <w:textAlignment w:val="auto"/>
        <w:rPr>
          <w:rFonts w:eastAsia="SimSun"/>
          <w:i/>
          <w:iCs/>
          <w:szCs w:val="24"/>
          <w:lang w:eastAsia="zh-CN"/>
        </w:rPr>
      </w:pPr>
      <w:r w:rsidRPr="008F5644">
        <w:rPr>
          <w:rFonts w:eastAsia="SimSun"/>
          <w:i/>
          <w:iCs/>
          <w:szCs w:val="24"/>
          <w:lang w:eastAsia="zh-CN"/>
        </w:rPr>
        <w:t xml:space="preserve">Less than 23.7 dB with 1.5km isolation distance assumed </w:t>
      </w:r>
      <w:r w:rsidRPr="008F5644">
        <w:rPr>
          <w:rFonts w:eastAsia="SimSun"/>
          <w:i/>
          <w:iCs/>
          <w:lang w:eastAsia="zh-CN"/>
        </w:rPr>
        <w:t>(baseline assumption)</w:t>
      </w:r>
    </w:p>
    <w:p w14:paraId="085FEAF6" w14:textId="77777777" w:rsidR="00C75046" w:rsidRPr="008F5644" w:rsidRDefault="00C75046" w:rsidP="00C75046">
      <w:pPr>
        <w:pStyle w:val="ListParagraph"/>
        <w:numPr>
          <w:ilvl w:val="0"/>
          <w:numId w:val="33"/>
        </w:numPr>
        <w:overflowPunct/>
        <w:autoSpaceDE/>
        <w:autoSpaceDN/>
        <w:adjustRightInd/>
        <w:spacing w:after="0"/>
        <w:ind w:firstLineChars="0"/>
        <w:textAlignment w:val="auto"/>
        <w:rPr>
          <w:rFonts w:eastAsia="SimSun"/>
          <w:i/>
          <w:iCs/>
          <w:szCs w:val="24"/>
          <w:lang w:eastAsia="zh-CN"/>
        </w:rPr>
      </w:pPr>
      <w:r w:rsidRPr="008F5644">
        <w:rPr>
          <w:rFonts w:eastAsia="SimSun"/>
          <w:i/>
          <w:iCs/>
          <w:szCs w:val="24"/>
          <w:lang w:eastAsia="zh-CN"/>
        </w:rPr>
        <w:t>[28.3/32.7] dB with 0km isolation distance assumed.</w:t>
      </w:r>
    </w:p>
    <w:p w14:paraId="62C59816" w14:textId="77777777" w:rsidR="00C75046" w:rsidRPr="008F5644" w:rsidRDefault="00C75046" w:rsidP="00C75046">
      <w:pPr>
        <w:pStyle w:val="ListParagraph"/>
        <w:numPr>
          <w:ilvl w:val="1"/>
          <w:numId w:val="33"/>
        </w:numPr>
        <w:overflowPunct/>
        <w:autoSpaceDE/>
        <w:autoSpaceDN/>
        <w:adjustRightInd/>
        <w:spacing w:after="0"/>
        <w:ind w:firstLineChars="0"/>
        <w:textAlignment w:val="auto"/>
        <w:rPr>
          <w:rFonts w:eastAsia="SimSun"/>
          <w:i/>
          <w:iCs/>
          <w:szCs w:val="24"/>
          <w:lang w:eastAsia="zh-CN"/>
        </w:rPr>
      </w:pPr>
      <w:r w:rsidRPr="008F5644">
        <w:rPr>
          <w:rFonts w:eastAsia="SimSun"/>
          <w:i/>
          <w:iCs/>
          <w:lang w:eastAsia="zh-CN"/>
        </w:rPr>
        <w:t xml:space="preserve">Interested companies are encouraged to provide results on this </w:t>
      </w:r>
      <w:proofErr w:type="gramStart"/>
      <w:r w:rsidRPr="008F5644">
        <w:rPr>
          <w:rFonts w:eastAsia="SimSun"/>
          <w:i/>
          <w:iCs/>
          <w:lang w:eastAsia="zh-CN"/>
        </w:rPr>
        <w:t>case</w:t>
      </w:r>
      <w:proofErr w:type="gramEnd"/>
    </w:p>
    <w:p w14:paraId="51687116" w14:textId="77777777" w:rsidR="00C75046" w:rsidRPr="008F5644" w:rsidRDefault="00C75046" w:rsidP="00C75046">
      <w:pPr>
        <w:overflowPunct/>
        <w:autoSpaceDE/>
        <w:autoSpaceDN/>
        <w:adjustRightInd/>
        <w:spacing w:after="0"/>
        <w:textAlignment w:val="auto"/>
        <w:rPr>
          <w:rFonts w:eastAsia="SimSun"/>
          <w:i/>
          <w:iCs/>
          <w:szCs w:val="24"/>
          <w:lang w:eastAsia="zh-CN"/>
        </w:rPr>
      </w:pPr>
    </w:p>
    <w:p w14:paraId="7E8E804D" w14:textId="4F397FB9" w:rsidR="00C75046" w:rsidRPr="008F5644" w:rsidRDefault="00C75046" w:rsidP="00C75046">
      <w:pPr>
        <w:spacing w:after="0"/>
        <w:rPr>
          <w:b/>
          <w:i/>
          <w:iCs/>
          <w:u w:val="single"/>
        </w:rPr>
      </w:pPr>
      <w:r w:rsidRPr="008F5644">
        <w:rPr>
          <w:b/>
          <w:i/>
          <w:iCs/>
          <w:u w:val="single"/>
        </w:rPr>
        <w:t>Issue 2-1: MOP</w:t>
      </w:r>
      <w:r w:rsidR="007F12E1" w:rsidRPr="008F5644">
        <w:rPr>
          <w:b/>
          <w:i/>
          <w:iCs/>
          <w:u w:val="single"/>
        </w:rPr>
        <w:t xml:space="preserve">: </w:t>
      </w:r>
      <w:r w:rsidRPr="008F5644">
        <w:rPr>
          <w:i/>
          <w:iCs/>
        </w:rPr>
        <w:t>Re-use NR TN TS 38.101-1 nominal MOP and +2/-3 tolerance for PC2 for NR-NTN Non-Redcap HPUE</w:t>
      </w:r>
    </w:p>
    <w:p w14:paraId="3BDD0B4D" w14:textId="77777777" w:rsidR="00C75046" w:rsidRPr="008F5644" w:rsidRDefault="00C75046" w:rsidP="00C75046">
      <w:pPr>
        <w:spacing w:after="0"/>
        <w:rPr>
          <w:b/>
          <w:i/>
          <w:iCs/>
          <w:u w:val="single"/>
        </w:rPr>
      </w:pPr>
    </w:p>
    <w:p w14:paraId="3E8E1D4D" w14:textId="727E283F" w:rsidR="00C75046" w:rsidRPr="008F5644" w:rsidRDefault="00C75046" w:rsidP="00C75046">
      <w:pPr>
        <w:spacing w:after="0"/>
        <w:rPr>
          <w:b/>
          <w:i/>
          <w:iCs/>
          <w:u w:val="single"/>
        </w:rPr>
      </w:pPr>
      <w:r w:rsidRPr="008F5644">
        <w:rPr>
          <w:b/>
          <w:i/>
          <w:iCs/>
          <w:u w:val="single"/>
        </w:rPr>
        <w:t>Issue 2-2: MPR/A-MPR</w:t>
      </w:r>
      <w:r w:rsidR="007F12E1" w:rsidRPr="008F5644">
        <w:rPr>
          <w:b/>
          <w:i/>
          <w:iCs/>
          <w:u w:val="single"/>
        </w:rPr>
        <w:t xml:space="preserve">; </w:t>
      </w:r>
      <w:r w:rsidRPr="008F5644">
        <w:rPr>
          <w:i/>
          <w:iCs/>
        </w:rPr>
        <w:t>MPR for NTN HPUE should be further evaluated according to the agreed ACLR value, PA model and other limiting factor for MPR evaluation.</w:t>
      </w:r>
    </w:p>
    <w:p w14:paraId="67250CFD" w14:textId="77777777" w:rsidR="00611D92" w:rsidRPr="008F5644" w:rsidRDefault="00611D92" w:rsidP="00C75046">
      <w:pPr>
        <w:spacing w:after="0"/>
        <w:rPr>
          <w:b/>
          <w:i/>
          <w:iCs/>
          <w:u w:val="single"/>
          <w:lang w:eastAsia="ko-KR"/>
        </w:rPr>
      </w:pPr>
    </w:p>
    <w:p w14:paraId="6D06F773" w14:textId="0C9FBD12" w:rsidR="00C75046" w:rsidRPr="008F5644" w:rsidRDefault="00C75046" w:rsidP="00C75046">
      <w:pPr>
        <w:spacing w:after="0"/>
        <w:rPr>
          <w:b/>
          <w:i/>
          <w:iCs/>
          <w:u w:val="single"/>
          <w:lang w:eastAsia="ko-KR"/>
        </w:rPr>
      </w:pPr>
      <w:r w:rsidRPr="008F5644">
        <w:rPr>
          <w:b/>
          <w:i/>
          <w:iCs/>
          <w:u w:val="single"/>
          <w:lang w:eastAsia="ko-KR"/>
        </w:rPr>
        <w:t>Issue 2-3: SEM</w:t>
      </w:r>
    </w:p>
    <w:p w14:paraId="3F4FE6DF" w14:textId="77777777" w:rsidR="00C75046" w:rsidRPr="008F5644" w:rsidRDefault="00C75046" w:rsidP="00C75046">
      <w:pPr>
        <w:overflowPunct/>
        <w:autoSpaceDE/>
        <w:autoSpaceDN/>
        <w:adjustRightInd/>
        <w:spacing w:after="0"/>
        <w:textAlignment w:val="auto"/>
        <w:rPr>
          <w:rFonts w:eastAsia="SimSun"/>
          <w:b/>
          <w:i/>
          <w:iCs/>
          <w:szCs w:val="24"/>
          <w:lang w:eastAsia="zh-CN"/>
        </w:rPr>
      </w:pPr>
      <w:r w:rsidRPr="008F5644">
        <w:rPr>
          <w:rFonts w:eastAsia="SimSun"/>
          <w:b/>
          <w:i/>
          <w:iCs/>
          <w:szCs w:val="24"/>
          <w:lang w:eastAsia="zh-CN"/>
        </w:rPr>
        <w:t>Way forward:</w:t>
      </w:r>
    </w:p>
    <w:p w14:paraId="7758C8A8" w14:textId="77777777" w:rsidR="00C75046" w:rsidRPr="008F5644" w:rsidRDefault="00C75046" w:rsidP="00C75046">
      <w:pPr>
        <w:pStyle w:val="ListParagraph"/>
        <w:numPr>
          <w:ilvl w:val="0"/>
          <w:numId w:val="33"/>
        </w:numPr>
        <w:overflowPunct/>
        <w:autoSpaceDE/>
        <w:autoSpaceDN/>
        <w:adjustRightInd/>
        <w:spacing w:after="0"/>
        <w:ind w:firstLineChars="0"/>
        <w:textAlignment w:val="auto"/>
        <w:rPr>
          <w:rFonts w:eastAsia="SimSun"/>
          <w:i/>
          <w:iCs/>
          <w:szCs w:val="24"/>
          <w:lang w:eastAsia="zh-CN"/>
        </w:rPr>
      </w:pPr>
      <w:r w:rsidRPr="008F5644">
        <w:rPr>
          <w:rFonts w:eastAsia="SimSun"/>
          <w:i/>
          <w:iCs/>
          <w:szCs w:val="24"/>
          <w:lang w:eastAsia="zh-CN"/>
        </w:rPr>
        <w:t>Follow previous agreement that re-use existing SEM from PC3 to other PCs as starting point.</w:t>
      </w:r>
    </w:p>
    <w:p w14:paraId="2416D875" w14:textId="77777777" w:rsidR="00C75046" w:rsidRPr="008F5644" w:rsidRDefault="00C75046" w:rsidP="00C75046">
      <w:pPr>
        <w:pStyle w:val="ListParagraph"/>
        <w:numPr>
          <w:ilvl w:val="0"/>
          <w:numId w:val="33"/>
        </w:numPr>
        <w:overflowPunct/>
        <w:autoSpaceDE/>
        <w:autoSpaceDN/>
        <w:adjustRightInd/>
        <w:spacing w:after="0"/>
        <w:ind w:firstLineChars="0"/>
        <w:textAlignment w:val="auto"/>
        <w:rPr>
          <w:rFonts w:eastAsia="SimSun"/>
          <w:i/>
          <w:iCs/>
          <w:szCs w:val="24"/>
          <w:lang w:eastAsia="zh-CN"/>
        </w:rPr>
      </w:pPr>
      <w:r w:rsidRPr="008F5644">
        <w:rPr>
          <w:rFonts w:eastAsia="SimSun"/>
          <w:i/>
          <w:iCs/>
          <w:szCs w:val="24"/>
          <w:lang w:eastAsia="zh-CN"/>
        </w:rPr>
        <w:t>Further discuss if SEM can be relaxed for the best power gains for NTN with co-ex study outcomes.</w:t>
      </w:r>
    </w:p>
    <w:p w14:paraId="6759F540" w14:textId="77777777" w:rsidR="00C75046" w:rsidRPr="008F5644" w:rsidRDefault="00C75046" w:rsidP="00C75046">
      <w:pPr>
        <w:spacing w:after="0"/>
        <w:rPr>
          <w:b/>
          <w:i/>
          <w:iCs/>
          <w:u w:val="single"/>
          <w:lang w:eastAsia="ko-KR"/>
        </w:rPr>
      </w:pPr>
    </w:p>
    <w:p w14:paraId="64135C18" w14:textId="55C0FA94" w:rsidR="00C75046" w:rsidRPr="008F5644" w:rsidRDefault="00C75046" w:rsidP="00C75046">
      <w:pPr>
        <w:spacing w:after="0"/>
        <w:rPr>
          <w:b/>
          <w:i/>
          <w:iCs/>
          <w:u w:val="single"/>
          <w:lang w:eastAsia="ko-KR"/>
        </w:rPr>
      </w:pPr>
      <w:r w:rsidRPr="008F5644">
        <w:rPr>
          <w:b/>
          <w:i/>
          <w:iCs/>
          <w:u w:val="single"/>
          <w:lang w:eastAsia="ko-KR"/>
        </w:rPr>
        <w:t>Issue 2-5: NR-NTN PC2 UE</w:t>
      </w:r>
    </w:p>
    <w:p w14:paraId="6C126868" w14:textId="67EF5817" w:rsidR="00C75046" w:rsidRPr="008F5644" w:rsidRDefault="00C75046" w:rsidP="00C75046">
      <w:pPr>
        <w:spacing w:after="0"/>
        <w:rPr>
          <w:rFonts w:eastAsia="SimSun"/>
          <w:i/>
          <w:iCs/>
          <w:szCs w:val="24"/>
          <w:lang w:eastAsia="zh-CN"/>
        </w:rPr>
      </w:pPr>
      <w:r w:rsidRPr="008F5644">
        <w:rPr>
          <w:rFonts w:eastAsia="SimSun"/>
          <w:i/>
          <w:iCs/>
          <w:szCs w:val="24"/>
          <w:lang w:eastAsia="zh-CN"/>
        </w:rPr>
        <w:t>Proposals</w:t>
      </w:r>
    </w:p>
    <w:p w14:paraId="193C402A" w14:textId="77777777" w:rsidR="00C75046" w:rsidRPr="008F5644" w:rsidRDefault="00C75046" w:rsidP="00C75046">
      <w:pPr>
        <w:pStyle w:val="ListParagraph"/>
        <w:numPr>
          <w:ilvl w:val="1"/>
          <w:numId w:val="33"/>
        </w:numPr>
        <w:overflowPunct/>
        <w:autoSpaceDE/>
        <w:autoSpaceDN/>
        <w:adjustRightInd/>
        <w:spacing w:after="0"/>
        <w:ind w:left="1440" w:firstLineChars="0"/>
        <w:textAlignment w:val="auto"/>
        <w:rPr>
          <w:rFonts w:eastAsia="SimSun"/>
          <w:i/>
          <w:iCs/>
          <w:szCs w:val="24"/>
          <w:lang w:eastAsia="zh-CN"/>
        </w:rPr>
      </w:pPr>
      <w:r w:rsidRPr="008F5644">
        <w:rPr>
          <w:rFonts w:eastAsia="SimSun"/>
          <w:i/>
          <w:iCs/>
          <w:szCs w:val="24"/>
          <w:lang w:eastAsia="zh-CN"/>
        </w:rPr>
        <w:t>Option 1: In Rel-19 RAN WG4 can focus on 26dBm 1TX (PC2) for handheld devices. (P1a/R4-2417747)</w:t>
      </w:r>
    </w:p>
    <w:p w14:paraId="377651C4" w14:textId="32A0EFCE" w:rsidR="00C75046" w:rsidRPr="008F5644" w:rsidRDefault="00C75046" w:rsidP="00C75046">
      <w:pPr>
        <w:pStyle w:val="ListParagraph"/>
        <w:numPr>
          <w:ilvl w:val="1"/>
          <w:numId w:val="33"/>
        </w:numPr>
        <w:overflowPunct/>
        <w:autoSpaceDE/>
        <w:autoSpaceDN/>
        <w:adjustRightInd/>
        <w:spacing w:after="0"/>
        <w:ind w:left="1440" w:firstLineChars="0"/>
        <w:textAlignment w:val="auto"/>
        <w:rPr>
          <w:rFonts w:eastAsia="SimSun"/>
          <w:i/>
          <w:iCs/>
          <w:szCs w:val="24"/>
          <w:lang w:eastAsia="zh-CN"/>
        </w:rPr>
      </w:pPr>
      <w:r w:rsidRPr="008F5644">
        <w:rPr>
          <w:rFonts w:eastAsia="SimSun" w:hint="eastAsia"/>
          <w:i/>
          <w:iCs/>
          <w:szCs w:val="24"/>
          <w:lang w:eastAsia="zh-CN"/>
        </w:rPr>
        <w:t>O</w:t>
      </w:r>
      <w:r w:rsidRPr="008F5644">
        <w:rPr>
          <w:rFonts w:eastAsia="SimSun"/>
          <w:i/>
          <w:iCs/>
          <w:szCs w:val="24"/>
          <w:lang w:eastAsia="zh-CN"/>
        </w:rPr>
        <w:t>ption 2: For handheld UE, 1Tx and 2Tx are covered with existing TN 26dBm and 23dBm PAs respectively. (P1/R4-2419521)</w:t>
      </w:r>
    </w:p>
    <w:p w14:paraId="631C9198" w14:textId="77777777" w:rsidR="00C75046" w:rsidRPr="008F5644" w:rsidRDefault="00C75046" w:rsidP="00C75046">
      <w:pPr>
        <w:overflowPunct/>
        <w:autoSpaceDE/>
        <w:autoSpaceDN/>
        <w:adjustRightInd/>
        <w:spacing w:after="0"/>
        <w:textAlignment w:val="auto"/>
        <w:rPr>
          <w:rFonts w:eastAsia="SimSun"/>
          <w:i/>
          <w:iCs/>
          <w:szCs w:val="24"/>
          <w:lang w:eastAsia="zh-CN"/>
        </w:rPr>
      </w:pPr>
    </w:p>
    <w:p w14:paraId="262B783B" w14:textId="77777777" w:rsidR="00C75046" w:rsidRPr="008F5644" w:rsidRDefault="00C75046" w:rsidP="00C75046">
      <w:pPr>
        <w:spacing w:after="0"/>
        <w:rPr>
          <w:b/>
          <w:i/>
          <w:iCs/>
          <w:u w:val="single"/>
          <w:lang w:eastAsia="ko-KR"/>
        </w:rPr>
      </w:pPr>
      <w:r w:rsidRPr="008F5644">
        <w:rPr>
          <w:b/>
          <w:i/>
          <w:iCs/>
          <w:u w:val="single"/>
          <w:lang w:eastAsia="ko-KR"/>
        </w:rPr>
        <w:t>Issue 2-6: NR-NTN PC1.5 UE</w:t>
      </w:r>
    </w:p>
    <w:p w14:paraId="4D859D0D" w14:textId="77777777" w:rsidR="00C75046" w:rsidRPr="008F5644" w:rsidRDefault="00C75046" w:rsidP="00C75046">
      <w:pPr>
        <w:pStyle w:val="ListParagraph"/>
        <w:numPr>
          <w:ilvl w:val="0"/>
          <w:numId w:val="33"/>
        </w:numPr>
        <w:overflowPunct/>
        <w:autoSpaceDE/>
        <w:autoSpaceDN/>
        <w:adjustRightInd/>
        <w:spacing w:after="0"/>
        <w:ind w:left="720" w:firstLineChars="0"/>
        <w:textAlignment w:val="auto"/>
        <w:rPr>
          <w:rFonts w:eastAsia="SimSun"/>
          <w:i/>
          <w:iCs/>
          <w:szCs w:val="24"/>
          <w:lang w:eastAsia="zh-CN"/>
        </w:rPr>
      </w:pPr>
      <w:r w:rsidRPr="008F5644">
        <w:rPr>
          <w:rFonts w:eastAsia="SimSun"/>
          <w:i/>
          <w:iCs/>
          <w:szCs w:val="24"/>
          <w:lang w:eastAsia="zh-CN"/>
        </w:rPr>
        <w:t>Proposals</w:t>
      </w:r>
    </w:p>
    <w:tbl>
      <w:tblPr>
        <w:tblStyle w:val="TableGrid"/>
        <w:tblW w:w="0" w:type="auto"/>
        <w:tblInd w:w="720" w:type="dxa"/>
        <w:tblLook w:val="04A0" w:firstRow="1" w:lastRow="0" w:firstColumn="1" w:lastColumn="0" w:noHBand="0" w:noVBand="1"/>
      </w:tblPr>
      <w:tblGrid>
        <w:gridCol w:w="1435"/>
        <w:gridCol w:w="3510"/>
        <w:gridCol w:w="4686"/>
      </w:tblGrid>
      <w:tr w:rsidR="00C75046" w:rsidRPr="008F5644" w14:paraId="10061184" w14:textId="77777777" w:rsidTr="0079504E">
        <w:tc>
          <w:tcPr>
            <w:tcW w:w="1435" w:type="dxa"/>
          </w:tcPr>
          <w:p w14:paraId="19E6CD79"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i/>
                <w:iCs/>
                <w:szCs w:val="24"/>
                <w:lang w:eastAsia="zh-CN"/>
              </w:rPr>
              <w:t>PC1.5 UE</w:t>
            </w:r>
          </w:p>
        </w:tc>
        <w:tc>
          <w:tcPr>
            <w:tcW w:w="3510" w:type="dxa"/>
          </w:tcPr>
          <w:p w14:paraId="466554F4"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hint="eastAsia"/>
                <w:i/>
                <w:iCs/>
                <w:szCs w:val="24"/>
                <w:lang w:eastAsia="zh-CN"/>
              </w:rPr>
              <w:t>1</w:t>
            </w:r>
            <w:r w:rsidRPr="008F5644">
              <w:rPr>
                <w:rFonts w:eastAsia="SimSun"/>
                <w:i/>
                <w:iCs/>
                <w:szCs w:val="24"/>
                <w:lang w:eastAsia="zh-CN"/>
              </w:rPr>
              <w:t>Tx</w:t>
            </w:r>
          </w:p>
        </w:tc>
        <w:tc>
          <w:tcPr>
            <w:tcW w:w="4686" w:type="dxa"/>
          </w:tcPr>
          <w:p w14:paraId="3878DEBF"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hint="eastAsia"/>
                <w:i/>
                <w:iCs/>
                <w:szCs w:val="24"/>
                <w:lang w:eastAsia="zh-CN"/>
              </w:rPr>
              <w:t>2</w:t>
            </w:r>
            <w:r w:rsidRPr="008F5644">
              <w:rPr>
                <w:rFonts w:eastAsia="SimSun"/>
                <w:i/>
                <w:iCs/>
                <w:szCs w:val="24"/>
                <w:lang w:eastAsia="zh-CN"/>
              </w:rPr>
              <w:t>Tx</w:t>
            </w:r>
          </w:p>
        </w:tc>
      </w:tr>
      <w:tr w:rsidR="00C75046" w:rsidRPr="008F5644" w14:paraId="30E16616" w14:textId="77777777" w:rsidTr="0079504E">
        <w:tc>
          <w:tcPr>
            <w:tcW w:w="1435" w:type="dxa"/>
          </w:tcPr>
          <w:p w14:paraId="53DABD68"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hint="eastAsia"/>
                <w:i/>
                <w:iCs/>
                <w:szCs w:val="24"/>
                <w:lang w:eastAsia="zh-CN"/>
              </w:rPr>
              <w:lastRenderedPageBreak/>
              <w:t>H</w:t>
            </w:r>
            <w:r w:rsidRPr="008F5644">
              <w:rPr>
                <w:rFonts w:eastAsia="SimSun"/>
                <w:i/>
                <w:iCs/>
                <w:szCs w:val="24"/>
                <w:lang w:eastAsia="zh-CN"/>
              </w:rPr>
              <w:t>andheld</w:t>
            </w:r>
          </w:p>
        </w:tc>
        <w:tc>
          <w:tcPr>
            <w:tcW w:w="3510" w:type="dxa"/>
          </w:tcPr>
          <w:p w14:paraId="2B17D8A5" w14:textId="25AB6CD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Not to specify:</w:t>
            </w:r>
            <w:r w:rsidRPr="008F5644">
              <w:rPr>
                <w:rFonts w:eastAsia="SimSun"/>
                <w:i/>
                <w:iCs/>
                <w:szCs w:val="24"/>
                <w:lang w:eastAsia="zh-CN"/>
              </w:rPr>
              <w:t xml:space="preserve"> P1b/R4-2417747, P2/r4-2419072, P1/R4-2419015, P1/R4-2419521</w:t>
            </w:r>
          </w:p>
        </w:tc>
        <w:tc>
          <w:tcPr>
            <w:tcW w:w="4686" w:type="dxa"/>
          </w:tcPr>
          <w:p w14:paraId="4CDF063C"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To specify:</w:t>
            </w:r>
            <w:r w:rsidRPr="008F5644">
              <w:rPr>
                <w:rFonts w:eastAsia="SimSun"/>
                <w:i/>
                <w:iCs/>
                <w:szCs w:val="24"/>
                <w:lang w:eastAsia="zh-CN"/>
              </w:rPr>
              <w:t xml:space="preserve"> P1/R4-2417814, P5/R4-2418200, P1/R4-2419521, P1/R4-2419532</w:t>
            </w:r>
          </w:p>
          <w:p w14:paraId="52AC23AC" w14:textId="5C489BBE"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Not to specify:</w:t>
            </w:r>
            <w:r w:rsidRPr="008F5644">
              <w:rPr>
                <w:rFonts w:eastAsia="SimSun"/>
                <w:i/>
                <w:iCs/>
                <w:szCs w:val="24"/>
                <w:lang w:eastAsia="zh-CN"/>
              </w:rPr>
              <w:t xml:space="preserve"> P1b/R4-2417747, P2/r4-2419072, P1/R4-2419015</w:t>
            </w:r>
          </w:p>
        </w:tc>
      </w:tr>
      <w:tr w:rsidR="00C75046" w:rsidRPr="008F5644" w14:paraId="2743583B" w14:textId="77777777" w:rsidTr="0079504E">
        <w:tc>
          <w:tcPr>
            <w:tcW w:w="1435" w:type="dxa"/>
          </w:tcPr>
          <w:p w14:paraId="52162359"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hint="eastAsia"/>
                <w:i/>
                <w:iCs/>
                <w:szCs w:val="24"/>
                <w:lang w:eastAsia="zh-CN"/>
              </w:rPr>
              <w:t>N</w:t>
            </w:r>
            <w:r w:rsidRPr="008F5644">
              <w:rPr>
                <w:rFonts w:eastAsia="SimSun"/>
                <w:i/>
                <w:iCs/>
                <w:szCs w:val="24"/>
                <w:lang w:eastAsia="zh-CN"/>
              </w:rPr>
              <w:t>on-handheld</w:t>
            </w:r>
          </w:p>
        </w:tc>
        <w:tc>
          <w:tcPr>
            <w:tcW w:w="3510" w:type="dxa"/>
          </w:tcPr>
          <w:p w14:paraId="2814BA27" w14:textId="081108BA" w:rsidR="00C75046" w:rsidRPr="008F5644" w:rsidRDefault="0079504E"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N</w:t>
            </w:r>
            <w:r w:rsidR="00C75046" w:rsidRPr="008F5644">
              <w:rPr>
                <w:rFonts w:eastAsia="SimSun"/>
                <w:b/>
                <w:bCs/>
                <w:i/>
                <w:iCs/>
                <w:szCs w:val="24"/>
                <w:lang w:eastAsia="zh-CN"/>
              </w:rPr>
              <w:t>ot to specify:</w:t>
            </w:r>
            <w:r w:rsidR="00C75046" w:rsidRPr="008F5644">
              <w:rPr>
                <w:rFonts w:eastAsia="SimSun"/>
                <w:i/>
                <w:iCs/>
                <w:szCs w:val="24"/>
                <w:lang w:eastAsia="zh-CN"/>
              </w:rPr>
              <w:t xml:space="preserve"> P1/R4-2419668</w:t>
            </w:r>
            <w:r w:rsidR="00C75046" w:rsidRPr="008F5644">
              <w:rPr>
                <w:rFonts w:eastAsia="SimSun" w:hint="eastAsia"/>
                <w:i/>
                <w:iCs/>
                <w:szCs w:val="24"/>
                <w:lang w:eastAsia="zh-CN"/>
              </w:rPr>
              <w:t>,</w:t>
            </w:r>
            <w:r w:rsidR="00C75046" w:rsidRPr="008F5644">
              <w:rPr>
                <w:rFonts w:eastAsia="SimSun"/>
                <w:i/>
                <w:iCs/>
                <w:szCs w:val="24"/>
                <w:lang w:eastAsia="zh-CN"/>
              </w:rPr>
              <w:t xml:space="preserve"> P3/R4-2419072</w:t>
            </w:r>
          </w:p>
          <w:p w14:paraId="41DEDDC7"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FFS:</w:t>
            </w:r>
            <w:r w:rsidRPr="008F5644">
              <w:rPr>
                <w:rFonts w:eastAsia="SimSun"/>
                <w:i/>
                <w:iCs/>
                <w:szCs w:val="24"/>
                <w:lang w:eastAsia="zh-CN"/>
              </w:rPr>
              <w:t xml:space="preserve"> P5/R4-2418200, P1/R4-2419521</w:t>
            </w:r>
          </w:p>
        </w:tc>
        <w:tc>
          <w:tcPr>
            <w:tcW w:w="4686" w:type="dxa"/>
          </w:tcPr>
          <w:p w14:paraId="1DEF0611"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To specify:</w:t>
            </w:r>
            <w:r w:rsidRPr="008F5644">
              <w:rPr>
                <w:rFonts w:eastAsia="SimSun"/>
                <w:i/>
                <w:iCs/>
                <w:szCs w:val="24"/>
                <w:lang w:eastAsia="zh-CN"/>
              </w:rPr>
              <w:t xml:space="preserve"> P1/R4-2417814, P5/R4-2418200, P1/R4-2419521, P1/R4-2419532, P2/R4-2419521</w:t>
            </w:r>
          </w:p>
          <w:p w14:paraId="744C1EB7" w14:textId="34686F6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Not to specify:</w:t>
            </w:r>
            <w:r w:rsidRPr="008F5644">
              <w:rPr>
                <w:rFonts w:eastAsia="SimSun"/>
                <w:i/>
                <w:iCs/>
                <w:szCs w:val="24"/>
                <w:lang w:eastAsia="zh-CN"/>
              </w:rPr>
              <w:t xml:space="preserve"> P1/R4-2419668</w:t>
            </w:r>
            <w:r w:rsidRPr="008F5644">
              <w:rPr>
                <w:rFonts w:eastAsia="SimSun" w:hint="eastAsia"/>
                <w:i/>
                <w:iCs/>
                <w:szCs w:val="24"/>
                <w:lang w:eastAsia="zh-CN"/>
              </w:rPr>
              <w:t>,</w:t>
            </w:r>
            <w:r w:rsidRPr="008F5644">
              <w:rPr>
                <w:rFonts w:eastAsia="SimSun"/>
                <w:i/>
                <w:iCs/>
                <w:szCs w:val="24"/>
                <w:lang w:eastAsia="zh-CN"/>
              </w:rPr>
              <w:t xml:space="preserve"> P3/R4-2419072, P1b/R4-2417747</w:t>
            </w:r>
          </w:p>
        </w:tc>
      </w:tr>
    </w:tbl>
    <w:p w14:paraId="5D9C8BC0" w14:textId="77777777" w:rsidR="00C75046" w:rsidRPr="008F5644" w:rsidRDefault="00C75046" w:rsidP="00C75046">
      <w:pPr>
        <w:pStyle w:val="ListParagraph"/>
        <w:overflowPunct/>
        <w:autoSpaceDE/>
        <w:autoSpaceDN/>
        <w:adjustRightInd/>
        <w:spacing w:after="0"/>
        <w:ind w:left="720" w:firstLineChars="0" w:firstLine="0"/>
        <w:textAlignment w:val="auto"/>
        <w:rPr>
          <w:rFonts w:eastAsia="SimSun"/>
          <w:i/>
          <w:iCs/>
          <w:szCs w:val="24"/>
          <w:lang w:eastAsia="zh-CN"/>
        </w:rPr>
      </w:pPr>
    </w:p>
    <w:p w14:paraId="2F816FEB" w14:textId="6FA929E9" w:rsidR="00C75046" w:rsidRPr="008F5644" w:rsidRDefault="00C75046" w:rsidP="00C75046">
      <w:pPr>
        <w:spacing w:after="0"/>
        <w:rPr>
          <w:rFonts w:eastAsia="Arial"/>
          <w:i/>
          <w:iCs/>
          <w:lang w:eastAsia="zh-CN"/>
        </w:rPr>
      </w:pPr>
      <w:r w:rsidRPr="008F5644">
        <w:rPr>
          <w:b/>
          <w:i/>
          <w:iCs/>
          <w:u w:val="single"/>
          <w:lang w:eastAsia="ko-KR"/>
        </w:rPr>
        <w:t>Issue 2-7: NR-NTN PC1 UE</w:t>
      </w:r>
    </w:p>
    <w:p w14:paraId="3892C76F" w14:textId="77777777" w:rsidR="00C75046" w:rsidRPr="008F5644" w:rsidRDefault="00C75046" w:rsidP="00C75046">
      <w:pPr>
        <w:pStyle w:val="ListParagraph"/>
        <w:numPr>
          <w:ilvl w:val="0"/>
          <w:numId w:val="33"/>
        </w:numPr>
        <w:overflowPunct/>
        <w:autoSpaceDE/>
        <w:autoSpaceDN/>
        <w:adjustRightInd/>
        <w:spacing w:after="0"/>
        <w:ind w:left="720" w:firstLineChars="0"/>
        <w:textAlignment w:val="auto"/>
        <w:rPr>
          <w:rFonts w:eastAsia="SimSun"/>
          <w:i/>
          <w:iCs/>
          <w:szCs w:val="24"/>
          <w:lang w:eastAsia="zh-CN"/>
        </w:rPr>
      </w:pPr>
      <w:r w:rsidRPr="008F5644">
        <w:rPr>
          <w:rFonts w:eastAsia="SimSun"/>
          <w:i/>
          <w:iCs/>
          <w:szCs w:val="24"/>
          <w:lang w:eastAsia="zh-CN"/>
        </w:rPr>
        <w:t>Proposals</w:t>
      </w:r>
    </w:p>
    <w:tbl>
      <w:tblPr>
        <w:tblStyle w:val="TableGrid"/>
        <w:tblW w:w="0" w:type="auto"/>
        <w:tblInd w:w="445" w:type="dxa"/>
        <w:tblLook w:val="04A0" w:firstRow="1" w:lastRow="0" w:firstColumn="1" w:lastColumn="0" w:noHBand="0" w:noVBand="1"/>
      </w:tblPr>
      <w:tblGrid>
        <w:gridCol w:w="1980"/>
        <w:gridCol w:w="1710"/>
        <w:gridCol w:w="1620"/>
        <w:gridCol w:w="2880"/>
        <w:gridCol w:w="1716"/>
      </w:tblGrid>
      <w:tr w:rsidR="00C75046" w:rsidRPr="008F5644" w14:paraId="0D166BB3" w14:textId="77777777" w:rsidTr="00993551">
        <w:tc>
          <w:tcPr>
            <w:tcW w:w="1980" w:type="dxa"/>
          </w:tcPr>
          <w:p w14:paraId="71F9ADE9"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hint="eastAsia"/>
                <w:i/>
                <w:iCs/>
                <w:szCs w:val="24"/>
                <w:lang w:eastAsia="zh-CN"/>
              </w:rPr>
              <w:t>P</w:t>
            </w:r>
            <w:r w:rsidRPr="008F5644">
              <w:rPr>
                <w:rFonts w:eastAsia="SimSun"/>
                <w:i/>
                <w:iCs/>
                <w:szCs w:val="24"/>
                <w:lang w:eastAsia="zh-CN"/>
              </w:rPr>
              <w:t>C1</w:t>
            </w:r>
          </w:p>
        </w:tc>
        <w:tc>
          <w:tcPr>
            <w:tcW w:w="1710" w:type="dxa"/>
          </w:tcPr>
          <w:p w14:paraId="1291B384"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hint="eastAsia"/>
                <w:i/>
                <w:iCs/>
                <w:szCs w:val="24"/>
                <w:lang w:eastAsia="zh-CN"/>
              </w:rPr>
              <w:t>1</w:t>
            </w:r>
            <w:r w:rsidRPr="008F5644">
              <w:rPr>
                <w:rFonts w:eastAsia="SimSun"/>
                <w:i/>
                <w:iCs/>
                <w:szCs w:val="24"/>
                <w:lang w:eastAsia="zh-CN"/>
              </w:rPr>
              <w:t>Tx</w:t>
            </w:r>
          </w:p>
        </w:tc>
        <w:tc>
          <w:tcPr>
            <w:tcW w:w="1620" w:type="dxa"/>
          </w:tcPr>
          <w:p w14:paraId="7AA089C5"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hint="eastAsia"/>
                <w:i/>
                <w:iCs/>
                <w:szCs w:val="24"/>
                <w:lang w:eastAsia="zh-CN"/>
              </w:rPr>
              <w:t>2</w:t>
            </w:r>
            <w:r w:rsidRPr="008F5644">
              <w:rPr>
                <w:rFonts w:eastAsia="SimSun"/>
                <w:i/>
                <w:iCs/>
                <w:szCs w:val="24"/>
                <w:lang w:eastAsia="zh-CN"/>
              </w:rPr>
              <w:t>Tx</w:t>
            </w:r>
          </w:p>
        </w:tc>
        <w:tc>
          <w:tcPr>
            <w:tcW w:w="2880" w:type="dxa"/>
          </w:tcPr>
          <w:p w14:paraId="7BD23AF5"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hint="eastAsia"/>
                <w:i/>
                <w:iCs/>
                <w:szCs w:val="24"/>
                <w:lang w:eastAsia="zh-CN"/>
              </w:rPr>
              <w:t>3</w:t>
            </w:r>
            <w:r w:rsidRPr="008F5644">
              <w:rPr>
                <w:rFonts w:eastAsia="SimSun"/>
                <w:i/>
                <w:iCs/>
                <w:szCs w:val="24"/>
                <w:lang w:eastAsia="zh-CN"/>
              </w:rPr>
              <w:t>Tx</w:t>
            </w:r>
          </w:p>
        </w:tc>
        <w:tc>
          <w:tcPr>
            <w:tcW w:w="1716" w:type="dxa"/>
          </w:tcPr>
          <w:p w14:paraId="4B2CB487"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hint="eastAsia"/>
                <w:i/>
                <w:iCs/>
                <w:szCs w:val="24"/>
                <w:lang w:eastAsia="zh-CN"/>
              </w:rPr>
              <w:t>4</w:t>
            </w:r>
            <w:r w:rsidRPr="008F5644">
              <w:rPr>
                <w:rFonts w:eastAsia="SimSun"/>
                <w:i/>
                <w:iCs/>
                <w:szCs w:val="24"/>
                <w:lang w:eastAsia="zh-CN"/>
              </w:rPr>
              <w:t>Tx</w:t>
            </w:r>
          </w:p>
        </w:tc>
      </w:tr>
      <w:tr w:rsidR="00C75046" w:rsidRPr="008F5644" w14:paraId="1B4F6ED5" w14:textId="77777777" w:rsidTr="00993551">
        <w:tc>
          <w:tcPr>
            <w:tcW w:w="1980" w:type="dxa"/>
          </w:tcPr>
          <w:p w14:paraId="302E5E89"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hint="eastAsia"/>
                <w:i/>
                <w:iCs/>
                <w:szCs w:val="24"/>
                <w:lang w:eastAsia="zh-CN"/>
              </w:rPr>
              <w:t>H</w:t>
            </w:r>
            <w:r w:rsidRPr="008F5644">
              <w:rPr>
                <w:rFonts w:eastAsia="SimSun"/>
                <w:i/>
                <w:iCs/>
                <w:szCs w:val="24"/>
                <w:lang w:eastAsia="zh-CN"/>
              </w:rPr>
              <w:t>andheld</w:t>
            </w:r>
          </w:p>
        </w:tc>
        <w:tc>
          <w:tcPr>
            <w:tcW w:w="1710" w:type="dxa"/>
          </w:tcPr>
          <w:p w14:paraId="7C625B21" w14:textId="21DEEF32"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Not to specify:</w:t>
            </w:r>
            <w:r w:rsidRPr="008F5644">
              <w:rPr>
                <w:rFonts w:eastAsia="SimSun"/>
                <w:i/>
                <w:iCs/>
                <w:szCs w:val="24"/>
                <w:lang w:eastAsia="zh-CN"/>
              </w:rPr>
              <w:t xml:space="preserve"> P1/R4-2419521</w:t>
            </w:r>
          </w:p>
        </w:tc>
        <w:tc>
          <w:tcPr>
            <w:tcW w:w="1620" w:type="dxa"/>
          </w:tcPr>
          <w:p w14:paraId="67F50A40" w14:textId="2AFEE6DE"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Not to specify:</w:t>
            </w:r>
            <w:r w:rsidRPr="008F5644">
              <w:rPr>
                <w:rFonts w:eastAsia="SimSun"/>
                <w:i/>
                <w:iCs/>
                <w:szCs w:val="24"/>
                <w:lang w:eastAsia="zh-CN"/>
              </w:rPr>
              <w:t xml:space="preserve"> P5/R4-2418200, P1/R4-2419521</w:t>
            </w:r>
          </w:p>
        </w:tc>
        <w:tc>
          <w:tcPr>
            <w:tcW w:w="2880" w:type="dxa"/>
          </w:tcPr>
          <w:p w14:paraId="3E97176F"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To specify:</w:t>
            </w:r>
            <w:r w:rsidRPr="008F5644">
              <w:rPr>
                <w:rFonts w:eastAsia="SimSun"/>
                <w:i/>
                <w:iCs/>
                <w:szCs w:val="24"/>
                <w:lang w:eastAsia="zh-CN"/>
              </w:rPr>
              <w:t xml:space="preserve"> P1/R4-2419521</w:t>
            </w:r>
          </w:p>
          <w:p w14:paraId="30A78298"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Not to specify:</w:t>
            </w:r>
            <w:r w:rsidRPr="008F5644">
              <w:rPr>
                <w:rFonts w:eastAsia="SimSun"/>
                <w:i/>
                <w:iCs/>
                <w:szCs w:val="24"/>
                <w:lang w:eastAsia="zh-CN"/>
              </w:rPr>
              <w:t xml:space="preserve"> P2/R4-2419668</w:t>
            </w:r>
          </w:p>
          <w:p w14:paraId="1929F0E1"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FFS:</w:t>
            </w:r>
            <w:r w:rsidRPr="008F5644">
              <w:rPr>
                <w:rFonts w:eastAsia="SimSun"/>
                <w:i/>
                <w:iCs/>
                <w:szCs w:val="24"/>
                <w:lang w:eastAsia="zh-CN"/>
              </w:rPr>
              <w:t xml:space="preserve"> P5/R4-2418200</w:t>
            </w:r>
          </w:p>
        </w:tc>
        <w:tc>
          <w:tcPr>
            <w:tcW w:w="1716" w:type="dxa"/>
          </w:tcPr>
          <w:p w14:paraId="41880C5F" w14:textId="0BE2621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p>
        </w:tc>
      </w:tr>
      <w:tr w:rsidR="00C75046" w:rsidRPr="008F5644" w14:paraId="52147186" w14:textId="77777777" w:rsidTr="00993551">
        <w:trPr>
          <w:trHeight w:val="350"/>
        </w:trPr>
        <w:tc>
          <w:tcPr>
            <w:tcW w:w="1980" w:type="dxa"/>
          </w:tcPr>
          <w:p w14:paraId="42DA56AD"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Only non-handheld:</w:t>
            </w:r>
            <w:r w:rsidRPr="008F5644">
              <w:rPr>
                <w:rFonts w:eastAsia="SimSun"/>
                <w:i/>
                <w:iCs/>
                <w:szCs w:val="24"/>
                <w:lang w:eastAsia="zh-CN"/>
              </w:rPr>
              <w:t xml:space="preserve"> P2/R4-2419015, P1/R4-2419072</w:t>
            </w:r>
          </w:p>
        </w:tc>
        <w:tc>
          <w:tcPr>
            <w:tcW w:w="1710" w:type="dxa"/>
          </w:tcPr>
          <w:p w14:paraId="6ADD9567" w14:textId="1E544BCD" w:rsidR="00C75046" w:rsidRPr="008F5644" w:rsidRDefault="00C75046" w:rsidP="0079504E">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To specify:</w:t>
            </w:r>
            <w:r w:rsidRPr="008F5644">
              <w:rPr>
                <w:rFonts w:eastAsia="SimSun"/>
                <w:i/>
                <w:iCs/>
                <w:szCs w:val="24"/>
                <w:lang w:eastAsia="zh-CN"/>
              </w:rPr>
              <w:t xml:space="preserve"> P1a/R4-2417747, P2/R4-2419521</w:t>
            </w:r>
          </w:p>
        </w:tc>
        <w:tc>
          <w:tcPr>
            <w:tcW w:w="1620" w:type="dxa"/>
          </w:tcPr>
          <w:p w14:paraId="0F71B843" w14:textId="3904E56D"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Not to specify:</w:t>
            </w:r>
            <w:r w:rsidRPr="008F5644">
              <w:rPr>
                <w:rFonts w:eastAsia="SimSun"/>
                <w:i/>
                <w:iCs/>
                <w:szCs w:val="24"/>
                <w:lang w:eastAsia="zh-CN"/>
              </w:rPr>
              <w:t xml:space="preserve"> P5/R4-2418200</w:t>
            </w:r>
          </w:p>
        </w:tc>
        <w:tc>
          <w:tcPr>
            <w:tcW w:w="2880" w:type="dxa"/>
          </w:tcPr>
          <w:p w14:paraId="18B6ABEC"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To specify:</w:t>
            </w:r>
            <w:r w:rsidRPr="008F5644">
              <w:rPr>
                <w:rFonts w:eastAsia="SimSun"/>
                <w:i/>
                <w:iCs/>
                <w:szCs w:val="24"/>
                <w:lang w:eastAsia="zh-CN"/>
              </w:rPr>
              <w:t xml:space="preserve"> P2/R4-2419521</w:t>
            </w:r>
          </w:p>
          <w:p w14:paraId="78DE80B7"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Not to specify:</w:t>
            </w:r>
            <w:r w:rsidRPr="008F5644">
              <w:rPr>
                <w:rFonts w:eastAsia="SimSun"/>
                <w:i/>
                <w:iCs/>
                <w:szCs w:val="24"/>
                <w:lang w:eastAsia="zh-CN"/>
              </w:rPr>
              <w:t xml:space="preserve"> P2/R4-2419668</w:t>
            </w:r>
          </w:p>
          <w:p w14:paraId="21A3E342" w14:textId="7777777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FFS:</w:t>
            </w:r>
            <w:r w:rsidRPr="008F5644">
              <w:rPr>
                <w:rFonts w:eastAsia="SimSun"/>
                <w:i/>
                <w:iCs/>
                <w:szCs w:val="24"/>
                <w:lang w:eastAsia="zh-CN"/>
              </w:rPr>
              <w:t xml:space="preserve"> P5/R4-2418200</w:t>
            </w:r>
          </w:p>
        </w:tc>
        <w:tc>
          <w:tcPr>
            <w:tcW w:w="1716" w:type="dxa"/>
          </w:tcPr>
          <w:p w14:paraId="18A376E2" w14:textId="69620E67" w:rsidR="00C75046" w:rsidRPr="008F5644" w:rsidRDefault="00C75046" w:rsidP="00C75046">
            <w:pPr>
              <w:pStyle w:val="ListParagraph"/>
              <w:overflowPunct/>
              <w:autoSpaceDE/>
              <w:autoSpaceDN/>
              <w:adjustRightInd/>
              <w:spacing w:after="0"/>
              <w:ind w:firstLineChars="0" w:firstLine="0"/>
              <w:textAlignment w:val="auto"/>
              <w:rPr>
                <w:rFonts w:eastAsia="SimSun"/>
                <w:i/>
                <w:iCs/>
                <w:szCs w:val="24"/>
                <w:lang w:eastAsia="zh-CN"/>
              </w:rPr>
            </w:pPr>
            <w:r w:rsidRPr="008F5644">
              <w:rPr>
                <w:rFonts w:eastAsia="SimSun"/>
                <w:b/>
                <w:bCs/>
                <w:i/>
                <w:iCs/>
                <w:szCs w:val="24"/>
                <w:lang w:eastAsia="zh-CN"/>
              </w:rPr>
              <w:t>To specify:</w:t>
            </w:r>
            <w:r w:rsidRPr="008F5644">
              <w:rPr>
                <w:rFonts w:eastAsia="SimSun"/>
                <w:i/>
                <w:iCs/>
                <w:szCs w:val="24"/>
                <w:lang w:eastAsia="zh-CN"/>
              </w:rPr>
              <w:t xml:space="preserve"> P4/R4-2419072</w:t>
            </w:r>
          </w:p>
        </w:tc>
      </w:tr>
    </w:tbl>
    <w:p w14:paraId="598BC121" w14:textId="77777777" w:rsidR="007865DE" w:rsidRPr="008F5644" w:rsidRDefault="007865DE" w:rsidP="007865DE">
      <w:pPr>
        <w:spacing w:after="0"/>
        <w:rPr>
          <w:b/>
          <w:i/>
          <w:iCs/>
          <w:u w:val="single"/>
          <w:lang w:eastAsia="ko-KR"/>
        </w:rPr>
      </w:pPr>
    </w:p>
    <w:p w14:paraId="2E7EEC06" w14:textId="7186C04A" w:rsidR="007865DE" w:rsidRPr="008F5644" w:rsidRDefault="007865DE" w:rsidP="007865DE">
      <w:pPr>
        <w:spacing w:after="0"/>
        <w:rPr>
          <w:rFonts w:eastAsia="Malgun Gothic"/>
          <w:b/>
          <w:i/>
          <w:iCs/>
          <w:u w:val="single"/>
          <w:lang w:eastAsia="ko-KR"/>
        </w:rPr>
      </w:pPr>
      <w:r w:rsidRPr="008F5644">
        <w:rPr>
          <w:b/>
          <w:i/>
          <w:iCs/>
          <w:u w:val="single"/>
          <w:lang w:eastAsia="ko-KR"/>
        </w:rPr>
        <w:t>Issue 3-1-1: General considerations</w:t>
      </w:r>
    </w:p>
    <w:p w14:paraId="563170B4" w14:textId="77777777" w:rsidR="007865DE" w:rsidRPr="008F5644" w:rsidRDefault="007865DE" w:rsidP="007865DE">
      <w:pPr>
        <w:pStyle w:val="ListParagraph"/>
        <w:numPr>
          <w:ilvl w:val="0"/>
          <w:numId w:val="33"/>
        </w:numPr>
        <w:overflowPunct/>
        <w:autoSpaceDE/>
        <w:autoSpaceDN/>
        <w:adjustRightInd/>
        <w:spacing w:after="0"/>
        <w:ind w:left="720" w:firstLineChars="0"/>
        <w:textAlignment w:val="auto"/>
        <w:rPr>
          <w:rFonts w:eastAsia="SimSun"/>
          <w:i/>
          <w:iCs/>
          <w:szCs w:val="24"/>
          <w:lang w:eastAsia="zh-CN"/>
        </w:rPr>
      </w:pPr>
      <w:r w:rsidRPr="008F5644">
        <w:rPr>
          <w:rFonts w:eastAsia="SimSun"/>
          <w:i/>
          <w:iCs/>
          <w:szCs w:val="24"/>
          <w:lang w:eastAsia="zh-CN"/>
        </w:rPr>
        <w:t>Proposals</w:t>
      </w:r>
    </w:p>
    <w:p w14:paraId="41BD9104" w14:textId="77777777" w:rsidR="007865DE" w:rsidRPr="008F5644" w:rsidRDefault="007865DE" w:rsidP="007865DE">
      <w:pPr>
        <w:pStyle w:val="ListParagraph"/>
        <w:numPr>
          <w:ilvl w:val="1"/>
          <w:numId w:val="33"/>
        </w:numPr>
        <w:overflowPunct/>
        <w:autoSpaceDE/>
        <w:autoSpaceDN/>
        <w:adjustRightInd/>
        <w:spacing w:after="0"/>
        <w:ind w:left="1440" w:firstLineChars="0"/>
        <w:textAlignment w:val="auto"/>
        <w:rPr>
          <w:rFonts w:eastAsia="SimSun"/>
          <w:i/>
          <w:iCs/>
          <w:szCs w:val="24"/>
          <w:lang w:eastAsia="zh-CN"/>
        </w:rPr>
      </w:pPr>
      <w:r w:rsidRPr="008F5644">
        <w:rPr>
          <w:rFonts w:eastAsia="SimSun"/>
          <w:i/>
          <w:iCs/>
          <w:szCs w:val="24"/>
          <w:lang w:eastAsia="zh-CN"/>
        </w:rPr>
        <w:t>Option 1: For power class 2, there is no differentiation of handheld and non-handheld UE. (P2b/R4-2418201)</w:t>
      </w:r>
    </w:p>
    <w:p w14:paraId="20712850" w14:textId="77777777" w:rsidR="007865DE" w:rsidRPr="008F5644" w:rsidRDefault="007865DE" w:rsidP="007865DE">
      <w:pPr>
        <w:pStyle w:val="ListParagraph"/>
        <w:numPr>
          <w:ilvl w:val="1"/>
          <w:numId w:val="33"/>
        </w:numPr>
        <w:overflowPunct/>
        <w:autoSpaceDE/>
        <w:autoSpaceDN/>
        <w:adjustRightInd/>
        <w:spacing w:after="0"/>
        <w:ind w:left="1440" w:firstLineChars="0"/>
        <w:textAlignment w:val="auto"/>
        <w:rPr>
          <w:rFonts w:eastAsia="SimSun"/>
          <w:i/>
          <w:iCs/>
          <w:szCs w:val="24"/>
          <w:lang w:eastAsia="zh-CN"/>
        </w:rPr>
      </w:pPr>
      <w:r w:rsidRPr="008F5644">
        <w:rPr>
          <w:rFonts w:eastAsia="SimSun"/>
          <w:i/>
          <w:iCs/>
          <w:szCs w:val="24"/>
          <w:lang w:eastAsia="zh-CN"/>
        </w:rPr>
        <w:t>Option 2: The uplink configuration for reference sensitivity normally doesn’t depend on the power class, so for PC2 NR NTN UE, the REFSENs test can adopt the same UL configuration as for PC3 NR NTN UE. (P2/R4-2419717)</w:t>
      </w:r>
    </w:p>
    <w:p w14:paraId="11712050" w14:textId="358F6D01" w:rsidR="00E7357F" w:rsidRDefault="00E7357F" w:rsidP="00E7357F">
      <w:pPr>
        <w:pStyle w:val="Heading2"/>
        <w:rPr>
          <w:rFonts w:eastAsia="Arial"/>
          <w:lang w:eastAsia="zh-CN"/>
        </w:rPr>
      </w:pPr>
      <w:r>
        <w:rPr>
          <w:rFonts w:eastAsia="Arial"/>
          <w:lang w:eastAsia="zh-CN"/>
        </w:rPr>
        <w:t>2.</w:t>
      </w:r>
      <w:r w:rsidR="00FF6E22">
        <w:rPr>
          <w:rFonts w:eastAsia="Arial"/>
          <w:lang w:eastAsia="zh-CN"/>
        </w:rPr>
        <w:t>2</w:t>
      </w:r>
      <w:r>
        <w:rPr>
          <w:rFonts w:eastAsia="Arial"/>
          <w:lang w:eastAsia="zh-CN"/>
        </w:rPr>
        <w:t xml:space="preserve"> </w:t>
      </w:r>
      <w:r w:rsidR="00611D92">
        <w:rPr>
          <w:rFonts w:eastAsia="Arial"/>
          <w:lang w:eastAsia="zh-CN"/>
        </w:rPr>
        <w:t>Observation on ACLR</w:t>
      </w:r>
      <w:r w:rsidR="0079504E">
        <w:rPr>
          <w:rFonts w:eastAsia="Arial"/>
          <w:lang w:eastAsia="zh-CN"/>
        </w:rPr>
        <w:t xml:space="preserve">, </w:t>
      </w:r>
      <w:r w:rsidR="00611D92">
        <w:rPr>
          <w:rFonts w:eastAsia="Arial"/>
          <w:lang w:eastAsia="zh-CN"/>
        </w:rPr>
        <w:t>SEM</w:t>
      </w:r>
      <w:r w:rsidR="0079504E">
        <w:rPr>
          <w:rFonts w:eastAsia="Arial"/>
          <w:lang w:eastAsia="zh-CN"/>
        </w:rPr>
        <w:t xml:space="preserve"> and Occupied BW</w:t>
      </w:r>
    </w:p>
    <w:p w14:paraId="2C5CA3C2" w14:textId="2CA4582A" w:rsidR="00F9389E" w:rsidRPr="0079504E" w:rsidRDefault="00611D92" w:rsidP="00611D92">
      <w:pPr>
        <w:spacing w:after="0"/>
        <w:rPr>
          <w:rFonts w:eastAsia="Arial"/>
          <w:lang w:eastAsia="zh-CN"/>
        </w:rPr>
      </w:pPr>
      <w:r w:rsidRPr="0079504E">
        <w:rPr>
          <w:rFonts w:eastAsia="Arial"/>
          <w:lang w:eastAsia="zh-CN"/>
        </w:rPr>
        <w:t>Looking at the first coexistence simulation results, and assuming the 1.5km isolation distance, significant ACLR relaxation seem achievable versus TN:</w:t>
      </w:r>
    </w:p>
    <w:p w14:paraId="37D70353" w14:textId="1A3EBE8B" w:rsidR="00611D92" w:rsidRPr="0079504E" w:rsidRDefault="00611D92" w:rsidP="00611D92">
      <w:pPr>
        <w:pStyle w:val="ListParagraph"/>
        <w:numPr>
          <w:ilvl w:val="0"/>
          <w:numId w:val="35"/>
        </w:numPr>
        <w:spacing w:after="0"/>
        <w:ind w:firstLineChars="0"/>
        <w:rPr>
          <w:rFonts w:eastAsia="Arial"/>
          <w:lang w:eastAsia="zh-CN"/>
        </w:rPr>
      </w:pPr>
      <w:r w:rsidRPr="0079504E">
        <w:rPr>
          <w:rFonts w:eastAsia="Arial"/>
          <w:lang w:eastAsia="zh-CN"/>
        </w:rPr>
        <w:t xml:space="preserve">22/22.9/23.7 </w:t>
      </w:r>
      <w:r w:rsidR="0079504E" w:rsidRPr="0079504E">
        <w:rPr>
          <w:rFonts w:eastAsia="Arial"/>
          <w:lang w:eastAsia="zh-CN"/>
        </w:rPr>
        <w:t>for</w:t>
      </w:r>
      <w:r w:rsidRPr="0079504E">
        <w:rPr>
          <w:rFonts w:eastAsia="Arial"/>
          <w:lang w:eastAsia="zh-CN"/>
        </w:rPr>
        <w:t xml:space="preserve"> PC2/1.5/1 </w:t>
      </w:r>
      <w:r w:rsidR="0079504E" w:rsidRPr="0079504E">
        <w:rPr>
          <w:rFonts w:eastAsia="Arial"/>
          <w:lang w:eastAsia="zh-CN"/>
        </w:rPr>
        <w:t>respectively</w:t>
      </w:r>
      <w:r w:rsidRPr="0079504E">
        <w:rPr>
          <w:rFonts w:eastAsia="Arial"/>
          <w:lang w:eastAsia="zh-CN"/>
        </w:rPr>
        <w:t xml:space="preserve"> for NR-</w:t>
      </w:r>
      <w:r w:rsidR="0079504E" w:rsidRPr="0079504E">
        <w:rPr>
          <w:rFonts w:eastAsia="Arial"/>
          <w:lang w:eastAsia="zh-CN"/>
        </w:rPr>
        <w:t>NTN</w:t>
      </w:r>
    </w:p>
    <w:p w14:paraId="3EEBD48F" w14:textId="7FD83EA9" w:rsidR="0079504E" w:rsidRPr="0079504E" w:rsidRDefault="0079504E" w:rsidP="0079504E">
      <w:pPr>
        <w:pStyle w:val="ListParagraph"/>
        <w:numPr>
          <w:ilvl w:val="0"/>
          <w:numId w:val="35"/>
        </w:numPr>
        <w:spacing w:after="0"/>
        <w:ind w:firstLineChars="0"/>
        <w:rPr>
          <w:rFonts w:eastAsia="Arial"/>
          <w:lang w:eastAsia="zh-CN"/>
        </w:rPr>
      </w:pPr>
      <w:r w:rsidRPr="0079504E">
        <w:rPr>
          <w:rFonts w:eastAsia="Arial"/>
          <w:lang w:eastAsia="zh-CN"/>
        </w:rPr>
        <w:t>21.1/21.9dB for PC2/PC1 respectively for IoT-NTN</w:t>
      </w:r>
    </w:p>
    <w:p w14:paraId="25E8DC12" w14:textId="6D24BD81" w:rsidR="0079504E" w:rsidRPr="0079504E" w:rsidRDefault="0079504E" w:rsidP="0079504E">
      <w:pPr>
        <w:spacing w:after="0"/>
        <w:rPr>
          <w:rFonts w:eastAsia="Arial"/>
          <w:lang w:eastAsia="zh-CN"/>
        </w:rPr>
      </w:pPr>
    </w:p>
    <w:p w14:paraId="3586EACF" w14:textId="2778F663" w:rsidR="0079504E" w:rsidRDefault="0079504E" w:rsidP="0079504E">
      <w:pPr>
        <w:spacing w:after="0"/>
        <w:rPr>
          <w:rFonts w:eastAsia="Arial"/>
          <w:lang w:eastAsia="zh-CN"/>
        </w:rPr>
      </w:pPr>
      <w:r w:rsidRPr="0079504E">
        <w:rPr>
          <w:rFonts w:eastAsia="Arial"/>
          <w:lang w:eastAsia="zh-CN"/>
        </w:rPr>
        <w:t>These ACLR are significantly lower than for TN with &gt;6dB relaxation</w:t>
      </w:r>
      <w:r>
        <w:rPr>
          <w:rFonts w:eastAsia="Arial"/>
          <w:lang w:eastAsia="zh-CN"/>
        </w:rPr>
        <w:t>. However, it is unclear whether such low ACLR are useful to define the linearity requirement for the PA as other requirements may anyhow limit the power boosting possibility compared to TN. Especially SEM and occupied BW may be limiting the power compared to ACLR</w:t>
      </w:r>
      <w:r w:rsidR="00DC2E56">
        <w:rPr>
          <w:rFonts w:eastAsia="Arial"/>
          <w:lang w:eastAsia="zh-CN"/>
        </w:rPr>
        <w:t>.</w:t>
      </w:r>
    </w:p>
    <w:p w14:paraId="6690EE42" w14:textId="61113FF4" w:rsidR="00DC2E56" w:rsidRDefault="00DC2E56" w:rsidP="0079504E">
      <w:pPr>
        <w:spacing w:after="0"/>
        <w:rPr>
          <w:rFonts w:eastAsia="Arial"/>
          <w:lang w:eastAsia="zh-CN"/>
        </w:rPr>
      </w:pPr>
    </w:p>
    <w:p w14:paraId="6DCF55A5" w14:textId="5A614C6D" w:rsidR="00DC2E56" w:rsidRPr="006D2961" w:rsidRDefault="00DC2E56" w:rsidP="0079504E">
      <w:pPr>
        <w:spacing w:after="0"/>
        <w:rPr>
          <w:rFonts w:eastAsia="Arial"/>
          <w:b/>
          <w:bCs/>
          <w:lang w:eastAsia="zh-CN"/>
        </w:rPr>
      </w:pPr>
      <w:r w:rsidRPr="006D2961">
        <w:rPr>
          <w:rFonts w:eastAsia="Arial"/>
          <w:b/>
          <w:bCs/>
          <w:lang w:eastAsia="zh-CN"/>
        </w:rPr>
        <w:t>Occupied BW</w:t>
      </w:r>
      <w:r w:rsidR="006D2961" w:rsidRPr="006D2961">
        <w:rPr>
          <w:rFonts w:eastAsia="Arial"/>
          <w:b/>
          <w:bCs/>
          <w:lang w:eastAsia="zh-CN"/>
        </w:rPr>
        <w:t>:</w:t>
      </w:r>
    </w:p>
    <w:p w14:paraId="0FF38381" w14:textId="3DF259B5" w:rsidR="00DC2E56" w:rsidRDefault="00DC2E56" w:rsidP="00DC2E56">
      <w:pPr>
        <w:pStyle w:val="ListParagraph"/>
        <w:numPr>
          <w:ilvl w:val="0"/>
          <w:numId w:val="36"/>
        </w:numPr>
        <w:spacing w:after="0"/>
        <w:ind w:firstLineChars="0"/>
        <w:rPr>
          <w:rFonts w:eastAsia="Arial"/>
          <w:lang w:eastAsia="zh-CN"/>
        </w:rPr>
      </w:pPr>
      <w:r>
        <w:rPr>
          <w:rFonts w:eastAsia="Arial"/>
          <w:lang w:eastAsia="zh-CN"/>
        </w:rPr>
        <w:t xml:space="preserve">NR has an occupied BW requirement of 99% </w:t>
      </w:r>
      <w:r w:rsidR="004324B5">
        <w:rPr>
          <w:rFonts w:eastAsia="Arial"/>
          <w:lang w:eastAsia="zh-CN"/>
        </w:rPr>
        <w:t xml:space="preserve">in 38.101-1 for all channel BW </w:t>
      </w:r>
      <w:r>
        <w:rPr>
          <w:rFonts w:eastAsia="Arial"/>
          <w:lang w:eastAsia="zh-CN"/>
        </w:rPr>
        <w:t xml:space="preserve">which is </w:t>
      </w:r>
      <w:r w:rsidR="004324B5">
        <w:rPr>
          <w:rFonts w:eastAsia="Arial"/>
          <w:lang w:eastAsia="zh-CN"/>
        </w:rPr>
        <w:t>reused in 38.101-5</w:t>
      </w:r>
      <w:r w:rsidR="00D92DB6">
        <w:rPr>
          <w:rFonts w:eastAsia="Arial"/>
          <w:lang w:eastAsia="zh-CN"/>
        </w:rPr>
        <w:t>.</w:t>
      </w:r>
      <w:r w:rsidR="008F5644">
        <w:rPr>
          <w:rFonts w:eastAsia="Arial"/>
          <w:lang w:eastAsia="zh-CN"/>
        </w:rPr>
        <w:t xml:space="preserve"> The s</w:t>
      </w:r>
      <w:r w:rsidR="00D92DB6">
        <w:rPr>
          <w:rFonts w:eastAsia="Arial"/>
          <w:lang w:eastAsia="zh-CN"/>
        </w:rPr>
        <w:t>ame applies to LTE.</w:t>
      </w:r>
    </w:p>
    <w:p w14:paraId="00024E75" w14:textId="31C89C7E" w:rsidR="00DC2E56" w:rsidRDefault="004324B5" w:rsidP="00DC2E56">
      <w:pPr>
        <w:pStyle w:val="ListParagraph"/>
        <w:numPr>
          <w:ilvl w:val="0"/>
          <w:numId w:val="36"/>
        </w:numPr>
        <w:spacing w:after="0"/>
        <w:ind w:firstLineChars="0"/>
        <w:rPr>
          <w:rFonts w:eastAsia="Arial"/>
          <w:lang w:eastAsia="zh-CN"/>
        </w:rPr>
      </w:pPr>
      <w:r>
        <w:rPr>
          <w:rFonts w:eastAsia="Arial"/>
          <w:lang w:eastAsia="zh-CN"/>
        </w:rPr>
        <w:t>For Cat NB, occupied bandwidth is 99% for 200KHz and applies to IoT-NTN.</w:t>
      </w:r>
    </w:p>
    <w:p w14:paraId="53595AB8" w14:textId="47CEC8D5" w:rsidR="004324B5" w:rsidRDefault="004324B5" w:rsidP="004324B5">
      <w:pPr>
        <w:spacing w:after="0"/>
        <w:rPr>
          <w:rFonts w:eastAsia="Arial"/>
          <w:lang w:eastAsia="zh-CN"/>
        </w:rPr>
      </w:pPr>
    </w:p>
    <w:p w14:paraId="7C94BECC" w14:textId="5D8D8F89" w:rsidR="0079504E" w:rsidRDefault="004324B5" w:rsidP="0079504E">
      <w:pPr>
        <w:spacing w:after="0"/>
        <w:rPr>
          <w:rFonts w:eastAsia="Arial"/>
          <w:lang w:eastAsia="zh-CN"/>
        </w:rPr>
      </w:pPr>
      <w:r>
        <w:rPr>
          <w:rFonts w:eastAsia="Arial"/>
          <w:lang w:eastAsia="zh-CN"/>
        </w:rPr>
        <w:t xml:space="preserve">For </w:t>
      </w:r>
      <w:r w:rsidR="008F5644">
        <w:rPr>
          <w:rFonts w:eastAsia="Arial"/>
          <w:lang w:eastAsia="zh-CN"/>
        </w:rPr>
        <w:t xml:space="preserve">a </w:t>
      </w:r>
      <w:r>
        <w:rPr>
          <w:rFonts w:eastAsia="Arial"/>
          <w:lang w:eastAsia="zh-CN"/>
        </w:rPr>
        <w:t xml:space="preserve">fully allocated channel this occupied bandwidth sets a maximum for the ACLR as the summed power of both adjacent channels should be less than 1%, thus an ACLR of 23dB if the power is the same in each adjacent channel. However, there will still be additional power to be accounted for in alternate channels and in the gaps between the channel and the adjacent channels measurement bandwidth. A safe approach is to </w:t>
      </w:r>
      <w:r w:rsidR="00424382">
        <w:rPr>
          <w:rFonts w:eastAsia="Arial"/>
          <w:lang w:eastAsia="zh-CN"/>
        </w:rPr>
        <w:t>target a 24dB ACLR which results in 0.4% energy in each adjacent channel and thus leaves 0.2% to any other out of channel energy. Obviously, this will require further verification with simulations/measurements. The Table 1 below gives some possible ACLR values for different residual power outside the channel and its adjacent channels.</w:t>
      </w:r>
    </w:p>
    <w:p w14:paraId="3C77069D" w14:textId="6C2EF1FC" w:rsidR="00F46DA9" w:rsidRDefault="00F46DA9" w:rsidP="0079504E">
      <w:pPr>
        <w:spacing w:after="0"/>
        <w:rPr>
          <w:rFonts w:eastAsia="Arial"/>
          <w:lang w:eastAsia="zh-CN"/>
        </w:rPr>
      </w:pPr>
    </w:p>
    <w:p w14:paraId="28EE3530" w14:textId="44E41798" w:rsidR="006D2961" w:rsidRDefault="006D2961" w:rsidP="006D2961">
      <w:pPr>
        <w:pStyle w:val="Caption"/>
        <w:keepNext/>
      </w:pPr>
      <w:r>
        <w:t xml:space="preserve">Table </w:t>
      </w:r>
      <w:r>
        <w:fldChar w:fldCharType="begin"/>
      </w:r>
      <w:r>
        <w:instrText xml:space="preserve"> SEQ Table \* ARABIC </w:instrText>
      </w:r>
      <w:r>
        <w:fldChar w:fldCharType="separate"/>
      </w:r>
      <w:r w:rsidR="00226A0F">
        <w:rPr>
          <w:noProof/>
        </w:rPr>
        <w:t>1</w:t>
      </w:r>
      <w:r>
        <w:fldChar w:fldCharType="end"/>
      </w:r>
      <w:r>
        <w:t>: occupied bandwidth budget versus ACLR</w:t>
      </w:r>
    </w:p>
    <w:tbl>
      <w:tblPr>
        <w:tblW w:w="8195" w:type="dxa"/>
        <w:jc w:val="center"/>
        <w:tblLook w:val="04A0" w:firstRow="1" w:lastRow="0" w:firstColumn="1" w:lastColumn="0" w:noHBand="0" w:noVBand="1"/>
      </w:tblPr>
      <w:tblGrid>
        <w:gridCol w:w="1574"/>
        <w:gridCol w:w="705"/>
        <w:gridCol w:w="720"/>
        <w:gridCol w:w="573"/>
        <w:gridCol w:w="573"/>
        <w:gridCol w:w="573"/>
        <w:gridCol w:w="573"/>
        <w:gridCol w:w="573"/>
        <w:gridCol w:w="810"/>
        <w:gridCol w:w="948"/>
        <w:gridCol w:w="573"/>
      </w:tblGrid>
      <w:tr w:rsidR="008F5644" w:rsidRPr="006D2961" w14:paraId="040DB235" w14:textId="77777777" w:rsidTr="008F5644">
        <w:trPr>
          <w:trHeight w:val="60"/>
          <w:jc w:val="center"/>
        </w:trPr>
        <w:tc>
          <w:tcPr>
            <w:tcW w:w="15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9E691" w14:textId="77777777" w:rsidR="008F5644" w:rsidRPr="006D2961" w:rsidRDefault="008F5644" w:rsidP="006D2961">
            <w:pPr>
              <w:overflowPunct/>
              <w:autoSpaceDE/>
              <w:autoSpaceDN/>
              <w:adjustRightInd/>
              <w:spacing w:after="0"/>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ACLR [dB]</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678F1015"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20</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7668D370"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22.5</w:t>
            </w:r>
          </w:p>
        </w:tc>
        <w:tc>
          <w:tcPr>
            <w:tcW w:w="573" w:type="dxa"/>
            <w:tcBorders>
              <w:top w:val="single" w:sz="4" w:space="0" w:color="auto"/>
              <w:left w:val="nil"/>
              <w:bottom w:val="single" w:sz="4" w:space="0" w:color="auto"/>
              <w:right w:val="nil"/>
            </w:tcBorders>
          </w:tcPr>
          <w:p w14:paraId="3D7E3B90"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14:paraId="2E84596A" w14:textId="7F536608"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23</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14:paraId="2666F660"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23.5</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14:paraId="5706838F"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24</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14:paraId="2FF1F81E"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25</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70C85157"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30</w:t>
            </w:r>
          </w:p>
        </w:tc>
        <w:tc>
          <w:tcPr>
            <w:tcW w:w="948" w:type="dxa"/>
            <w:tcBorders>
              <w:top w:val="single" w:sz="4" w:space="0" w:color="auto"/>
              <w:left w:val="nil"/>
              <w:bottom w:val="single" w:sz="4" w:space="0" w:color="auto"/>
              <w:right w:val="single" w:sz="4" w:space="0" w:color="auto"/>
            </w:tcBorders>
            <w:shd w:val="clear" w:color="auto" w:fill="auto"/>
            <w:noWrap/>
            <w:vAlign w:val="bottom"/>
            <w:hideMark/>
          </w:tcPr>
          <w:p w14:paraId="4FE56A85"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31</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14:paraId="2F344A28"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37</w:t>
            </w:r>
          </w:p>
        </w:tc>
      </w:tr>
      <w:tr w:rsidR="008F5644" w:rsidRPr="006D2961" w14:paraId="245FE072" w14:textId="77777777" w:rsidTr="008F5644">
        <w:trPr>
          <w:trHeight w:val="60"/>
          <w:jc w:val="center"/>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1C7A4E48" w14:textId="77777777" w:rsidR="008F5644" w:rsidRPr="006D2961" w:rsidRDefault="008F5644" w:rsidP="006D2961">
            <w:pPr>
              <w:overflowPunct/>
              <w:autoSpaceDE/>
              <w:autoSpaceDN/>
              <w:adjustRightInd/>
              <w:spacing w:after="0"/>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 power in Adjx2</w:t>
            </w:r>
          </w:p>
        </w:tc>
        <w:tc>
          <w:tcPr>
            <w:tcW w:w="705" w:type="dxa"/>
            <w:tcBorders>
              <w:top w:val="nil"/>
              <w:left w:val="nil"/>
              <w:bottom w:val="single" w:sz="4" w:space="0" w:color="auto"/>
              <w:right w:val="single" w:sz="4" w:space="0" w:color="auto"/>
            </w:tcBorders>
            <w:shd w:val="clear" w:color="auto" w:fill="auto"/>
            <w:noWrap/>
            <w:vAlign w:val="bottom"/>
            <w:hideMark/>
          </w:tcPr>
          <w:p w14:paraId="1B19EE62"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2.0%</w:t>
            </w:r>
          </w:p>
        </w:tc>
        <w:tc>
          <w:tcPr>
            <w:tcW w:w="720" w:type="dxa"/>
            <w:tcBorders>
              <w:top w:val="nil"/>
              <w:left w:val="nil"/>
              <w:bottom w:val="single" w:sz="4" w:space="0" w:color="auto"/>
              <w:right w:val="single" w:sz="4" w:space="0" w:color="auto"/>
            </w:tcBorders>
            <w:shd w:val="clear" w:color="auto" w:fill="auto"/>
            <w:noWrap/>
            <w:vAlign w:val="bottom"/>
            <w:hideMark/>
          </w:tcPr>
          <w:p w14:paraId="4CDAF15B"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1.1%</w:t>
            </w:r>
          </w:p>
        </w:tc>
        <w:tc>
          <w:tcPr>
            <w:tcW w:w="573" w:type="dxa"/>
            <w:tcBorders>
              <w:top w:val="nil"/>
              <w:left w:val="nil"/>
              <w:bottom w:val="single" w:sz="4" w:space="0" w:color="auto"/>
              <w:right w:val="nil"/>
            </w:tcBorders>
          </w:tcPr>
          <w:p w14:paraId="13939BD3"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p>
        </w:tc>
        <w:tc>
          <w:tcPr>
            <w:tcW w:w="573" w:type="dxa"/>
            <w:tcBorders>
              <w:top w:val="nil"/>
              <w:left w:val="nil"/>
              <w:bottom w:val="single" w:sz="4" w:space="0" w:color="auto"/>
              <w:right w:val="single" w:sz="4" w:space="0" w:color="auto"/>
            </w:tcBorders>
            <w:shd w:val="clear" w:color="auto" w:fill="auto"/>
            <w:noWrap/>
            <w:vAlign w:val="bottom"/>
            <w:hideMark/>
          </w:tcPr>
          <w:p w14:paraId="0669FC0A" w14:textId="2EBFEA7D"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1.0%</w:t>
            </w:r>
          </w:p>
        </w:tc>
        <w:tc>
          <w:tcPr>
            <w:tcW w:w="573" w:type="dxa"/>
            <w:tcBorders>
              <w:top w:val="nil"/>
              <w:left w:val="nil"/>
              <w:bottom w:val="single" w:sz="4" w:space="0" w:color="auto"/>
              <w:right w:val="single" w:sz="4" w:space="0" w:color="auto"/>
            </w:tcBorders>
            <w:shd w:val="clear" w:color="auto" w:fill="auto"/>
            <w:noWrap/>
            <w:vAlign w:val="bottom"/>
            <w:hideMark/>
          </w:tcPr>
          <w:p w14:paraId="2AF6C627"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0.9%</w:t>
            </w:r>
          </w:p>
        </w:tc>
        <w:tc>
          <w:tcPr>
            <w:tcW w:w="573" w:type="dxa"/>
            <w:tcBorders>
              <w:top w:val="nil"/>
              <w:left w:val="nil"/>
              <w:bottom w:val="single" w:sz="4" w:space="0" w:color="auto"/>
              <w:right w:val="single" w:sz="4" w:space="0" w:color="auto"/>
            </w:tcBorders>
            <w:shd w:val="clear" w:color="auto" w:fill="auto"/>
            <w:noWrap/>
            <w:vAlign w:val="bottom"/>
            <w:hideMark/>
          </w:tcPr>
          <w:p w14:paraId="581C9AB0"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0.8%</w:t>
            </w:r>
          </w:p>
        </w:tc>
        <w:tc>
          <w:tcPr>
            <w:tcW w:w="573" w:type="dxa"/>
            <w:tcBorders>
              <w:top w:val="nil"/>
              <w:left w:val="nil"/>
              <w:bottom w:val="single" w:sz="4" w:space="0" w:color="auto"/>
              <w:right w:val="single" w:sz="4" w:space="0" w:color="auto"/>
            </w:tcBorders>
            <w:shd w:val="clear" w:color="auto" w:fill="auto"/>
            <w:noWrap/>
            <w:vAlign w:val="bottom"/>
            <w:hideMark/>
          </w:tcPr>
          <w:p w14:paraId="5C672794"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0.6%</w:t>
            </w:r>
          </w:p>
        </w:tc>
        <w:tc>
          <w:tcPr>
            <w:tcW w:w="810" w:type="dxa"/>
            <w:tcBorders>
              <w:top w:val="nil"/>
              <w:left w:val="nil"/>
              <w:bottom w:val="single" w:sz="4" w:space="0" w:color="auto"/>
              <w:right w:val="single" w:sz="4" w:space="0" w:color="auto"/>
            </w:tcBorders>
            <w:shd w:val="clear" w:color="auto" w:fill="auto"/>
            <w:noWrap/>
            <w:vAlign w:val="bottom"/>
            <w:hideMark/>
          </w:tcPr>
          <w:p w14:paraId="7C664A34"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0.2%</w:t>
            </w:r>
          </w:p>
        </w:tc>
        <w:tc>
          <w:tcPr>
            <w:tcW w:w="948" w:type="dxa"/>
            <w:tcBorders>
              <w:top w:val="nil"/>
              <w:left w:val="nil"/>
              <w:bottom w:val="single" w:sz="4" w:space="0" w:color="auto"/>
              <w:right w:val="single" w:sz="4" w:space="0" w:color="auto"/>
            </w:tcBorders>
            <w:shd w:val="clear" w:color="auto" w:fill="auto"/>
            <w:noWrap/>
            <w:vAlign w:val="bottom"/>
            <w:hideMark/>
          </w:tcPr>
          <w:p w14:paraId="7B39AD3D"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0.2%</w:t>
            </w:r>
          </w:p>
        </w:tc>
        <w:tc>
          <w:tcPr>
            <w:tcW w:w="573" w:type="dxa"/>
            <w:tcBorders>
              <w:top w:val="nil"/>
              <w:left w:val="nil"/>
              <w:bottom w:val="single" w:sz="4" w:space="0" w:color="auto"/>
              <w:right w:val="single" w:sz="4" w:space="0" w:color="auto"/>
            </w:tcBorders>
            <w:shd w:val="clear" w:color="auto" w:fill="auto"/>
            <w:noWrap/>
            <w:vAlign w:val="bottom"/>
            <w:hideMark/>
          </w:tcPr>
          <w:p w14:paraId="6EB80334"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0.0%</w:t>
            </w:r>
          </w:p>
        </w:tc>
      </w:tr>
      <w:tr w:rsidR="008F5644" w:rsidRPr="006D2961" w14:paraId="5521F50C" w14:textId="77777777" w:rsidTr="008F5644">
        <w:trPr>
          <w:trHeight w:val="60"/>
          <w:jc w:val="center"/>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0D324750" w14:textId="77777777" w:rsidR="008F5644" w:rsidRPr="006D2961" w:rsidRDefault="008F5644" w:rsidP="006D2961">
            <w:pPr>
              <w:overflowPunct/>
              <w:autoSpaceDE/>
              <w:autoSpaceDN/>
              <w:adjustRightInd/>
              <w:spacing w:after="0"/>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rest to 99%</w:t>
            </w:r>
          </w:p>
        </w:tc>
        <w:tc>
          <w:tcPr>
            <w:tcW w:w="705" w:type="dxa"/>
            <w:tcBorders>
              <w:top w:val="nil"/>
              <w:left w:val="nil"/>
              <w:bottom w:val="single" w:sz="4" w:space="0" w:color="auto"/>
              <w:right w:val="single" w:sz="4" w:space="0" w:color="auto"/>
            </w:tcBorders>
            <w:shd w:val="clear" w:color="auto" w:fill="auto"/>
            <w:noWrap/>
            <w:vAlign w:val="bottom"/>
            <w:hideMark/>
          </w:tcPr>
          <w:p w14:paraId="5CE68FFE"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-1.0%</w:t>
            </w:r>
          </w:p>
        </w:tc>
        <w:tc>
          <w:tcPr>
            <w:tcW w:w="720" w:type="dxa"/>
            <w:tcBorders>
              <w:top w:val="nil"/>
              <w:left w:val="nil"/>
              <w:bottom w:val="single" w:sz="4" w:space="0" w:color="auto"/>
              <w:right w:val="single" w:sz="4" w:space="0" w:color="auto"/>
            </w:tcBorders>
            <w:shd w:val="clear" w:color="auto" w:fill="auto"/>
            <w:noWrap/>
            <w:vAlign w:val="bottom"/>
            <w:hideMark/>
          </w:tcPr>
          <w:p w14:paraId="142EEB80"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-0.1%</w:t>
            </w:r>
          </w:p>
        </w:tc>
        <w:tc>
          <w:tcPr>
            <w:tcW w:w="573" w:type="dxa"/>
            <w:tcBorders>
              <w:top w:val="nil"/>
              <w:left w:val="nil"/>
              <w:bottom w:val="single" w:sz="4" w:space="0" w:color="auto"/>
              <w:right w:val="nil"/>
            </w:tcBorders>
          </w:tcPr>
          <w:p w14:paraId="0AE7C975"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p>
        </w:tc>
        <w:tc>
          <w:tcPr>
            <w:tcW w:w="573" w:type="dxa"/>
            <w:tcBorders>
              <w:top w:val="nil"/>
              <w:left w:val="nil"/>
              <w:bottom w:val="single" w:sz="4" w:space="0" w:color="auto"/>
              <w:right w:val="single" w:sz="4" w:space="0" w:color="auto"/>
            </w:tcBorders>
            <w:shd w:val="clear" w:color="auto" w:fill="auto"/>
            <w:noWrap/>
            <w:vAlign w:val="bottom"/>
            <w:hideMark/>
          </w:tcPr>
          <w:p w14:paraId="670D5A60" w14:textId="20CD9C09"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0.0%</w:t>
            </w:r>
          </w:p>
        </w:tc>
        <w:tc>
          <w:tcPr>
            <w:tcW w:w="573" w:type="dxa"/>
            <w:tcBorders>
              <w:top w:val="nil"/>
              <w:left w:val="nil"/>
              <w:bottom w:val="single" w:sz="4" w:space="0" w:color="auto"/>
              <w:right w:val="single" w:sz="4" w:space="0" w:color="auto"/>
            </w:tcBorders>
            <w:shd w:val="clear" w:color="auto" w:fill="auto"/>
            <w:noWrap/>
            <w:vAlign w:val="bottom"/>
            <w:hideMark/>
          </w:tcPr>
          <w:p w14:paraId="0650FCA8"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0.1%</w:t>
            </w:r>
          </w:p>
        </w:tc>
        <w:tc>
          <w:tcPr>
            <w:tcW w:w="573" w:type="dxa"/>
            <w:tcBorders>
              <w:top w:val="nil"/>
              <w:left w:val="nil"/>
              <w:bottom w:val="single" w:sz="4" w:space="0" w:color="auto"/>
              <w:right w:val="single" w:sz="4" w:space="0" w:color="auto"/>
            </w:tcBorders>
            <w:shd w:val="clear" w:color="auto" w:fill="auto"/>
            <w:noWrap/>
            <w:vAlign w:val="bottom"/>
            <w:hideMark/>
          </w:tcPr>
          <w:p w14:paraId="6BF95C18"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0.2%</w:t>
            </w:r>
          </w:p>
        </w:tc>
        <w:tc>
          <w:tcPr>
            <w:tcW w:w="573" w:type="dxa"/>
            <w:tcBorders>
              <w:top w:val="nil"/>
              <w:left w:val="nil"/>
              <w:bottom w:val="single" w:sz="4" w:space="0" w:color="auto"/>
              <w:right w:val="single" w:sz="4" w:space="0" w:color="auto"/>
            </w:tcBorders>
            <w:shd w:val="clear" w:color="auto" w:fill="auto"/>
            <w:noWrap/>
            <w:vAlign w:val="bottom"/>
            <w:hideMark/>
          </w:tcPr>
          <w:p w14:paraId="584F0538"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0.4%</w:t>
            </w:r>
          </w:p>
        </w:tc>
        <w:tc>
          <w:tcPr>
            <w:tcW w:w="810" w:type="dxa"/>
            <w:tcBorders>
              <w:top w:val="nil"/>
              <w:left w:val="nil"/>
              <w:bottom w:val="single" w:sz="4" w:space="0" w:color="auto"/>
              <w:right w:val="single" w:sz="4" w:space="0" w:color="auto"/>
            </w:tcBorders>
            <w:shd w:val="clear" w:color="auto" w:fill="auto"/>
            <w:noWrap/>
            <w:vAlign w:val="bottom"/>
            <w:hideMark/>
          </w:tcPr>
          <w:p w14:paraId="6A8822F6"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0.8%</w:t>
            </w:r>
          </w:p>
        </w:tc>
        <w:tc>
          <w:tcPr>
            <w:tcW w:w="948" w:type="dxa"/>
            <w:tcBorders>
              <w:top w:val="nil"/>
              <w:left w:val="nil"/>
              <w:bottom w:val="single" w:sz="4" w:space="0" w:color="auto"/>
              <w:right w:val="single" w:sz="4" w:space="0" w:color="auto"/>
            </w:tcBorders>
            <w:shd w:val="clear" w:color="auto" w:fill="auto"/>
            <w:noWrap/>
            <w:vAlign w:val="bottom"/>
            <w:hideMark/>
          </w:tcPr>
          <w:p w14:paraId="03B22D9C"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0.8%</w:t>
            </w:r>
          </w:p>
        </w:tc>
        <w:tc>
          <w:tcPr>
            <w:tcW w:w="573" w:type="dxa"/>
            <w:tcBorders>
              <w:top w:val="nil"/>
              <w:left w:val="nil"/>
              <w:bottom w:val="single" w:sz="4" w:space="0" w:color="auto"/>
              <w:right w:val="single" w:sz="4" w:space="0" w:color="auto"/>
            </w:tcBorders>
            <w:shd w:val="clear" w:color="auto" w:fill="auto"/>
            <w:noWrap/>
            <w:vAlign w:val="bottom"/>
            <w:hideMark/>
          </w:tcPr>
          <w:p w14:paraId="658C5EE9"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1.0%</w:t>
            </w:r>
          </w:p>
        </w:tc>
      </w:tr>
      <w:tr w:rsidR="008F5644" w:rsidRPr="006D2961" w14:paraId="0A7E6DFB" w14:textId="77777777" w:rsidTr="008F5644">
        <w:trPr>
          <w:trHeight w:val="60"/>
          <w:jc w:val="center"/>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035BFA0B" w14:textId="77777777" w:rsidR="008F5644" w:rsidRDefault="008F5644" w:rsidP="006D2961">
            <w:pPr>
              <w:overflowPunct/>
              <w:autoSpaceDE/>
              <w:autoSpaceDN/>
              <w:adjustRightInd/>
              <w:spacing w:after="0"/>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 xml:space="preserve">occupied </w:t>
            </w:r>
            <w:proofErr w:type="gramStart"/>
            <w:r w:rsidRPr="006D2961">
              <w:rPr>
                <w:rFonts w:ascii="Calibri" w:hAnsi="Calibri" w:cs="Calibri"/>
                <w:color w:val="000000"/>
                <w:sz w:val="18"/>
                <w:szCs w:val="18"/>
                <w:lang w:val="en-US" w:eastAsia="en-US"/>
              </w:rPr>
              <w:t>BW</w:t>
            </w:r>
            <w:proofErr w:type="gramEnd"/>
          </w:p>
          <w:p w14:paraId="12C2B67D" w14:textId="5BF5E4EB" w:rsidR="008F5644" w:rsidRPr="006D2961" w:rsidRDefault="008F5644" w:rsidP="006D2961">
            <w:pPr>
              <w:overflowPunct/>
              <w:autoSpaceDE/>
              <w:autoSpaceDN/>
              <w:adjustRightInd/>
              <w:spacing w:after="0"/>
              <w:textAlignment w:val="auto"/>
              <w:rPr>
                <w:rFonts w:ascii="Calibri" w:hAnsi="Calibri" w:cs="Calibri"/>
                <w:color w:val="000000"/>
                <w:sz w:val="18"/>
                <w:szCs w:val="18"/>
                <w:lang w:val="en-US" w:eastAsia="en-US"/>
              </w:rPr>
            </w:pPr>
          </w:p>
        </w:tc>
        <w:tc>
          <w:tcPr>
            <w:tcW w:w="1425" w:type="dxa"/>
            <w:gridSpan w:val="2"/>
            <w:tcBorders>
              <w:top w:val="single" w:sz="4" w:space="0" w:color="auto"/>
              <w:left w:val="nil"/>
              <w:bottom w:val="single" w:sz="4" w:space="0" w:color="auto"/>
              <w:right w:val="single" w:sz="4" w:space="0" w:color="auto"/>
            </w:tcBorders>
            <w:shd w:val="clear" w:color="auto" w:fill="auto"/>
            <w:vAlign w:val="center"/>
            <w:hideMark/>
          </w:tcPr>
          <w:p w14:paraId="52DF86D1" w14:textId="7AC1B5D4"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Fails</w:t>
            </w:r>
            <w:r>
              <w:rPr>
                <w:rFonts w:ascii="Calibri" w:hAnsi="Calibri" w:cs="Calibri"/>
                <w:color w:val="000000"/>
                <w:sz w:val="18"/>
                <w:szCs w:val="18"/>
                <w:lang w:val="en-US" w:eastAsia="en-US"/>
              </w:rPr>
              <w:t xml:space="preserve"> for full allocation</w:t>
            </w:r>
          </w:p>
        </w:tc>
        <w:tc>
          <w:tcPr>
            <w:tcW w:w="573" w:type="dxa"/>
            <w:tcBorders>
              <w:top w:val="single" w:sz="4" w:space="0" w:color="auto"/>
              <w:left w:val="nil"/>
              <w:bottom w:val="single" w:sz="4" w:space="0" w:color="auto"/>
              <w:right w:val="nil"/>
            </w:tcBorders>
          </w:tcPr>
          <w:p w14:paraId="1A00DB76"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6443DC9C" w14:textId="79284C3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min ACLR no margin</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1A7340F7"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reasonable values</w:t>
            </w:r>
          </w:p>
        </w:tc>
        <w:tc>
          <w:tcPr>
            <w:tcW w:w="810" w:type="dxa"/>
            <w:tcBorders>
              <w:top w:val="nil"/>
              <w:left w:val="nil"/>
              <w:bottom w:val="single" w:sz="4" w:space="0" w:color="auto"/>
              <w:right w:val="single" w:sz="4" w:space="0" w:color="auto"/>
            </w:tcBorders>
            <w:shd w:val="clear" w:color="auto" w:fill="auto"/>
            <w:vAlign w:val="bottom"/>
            <w:hideMark/>
          </w:tcPr>
          <w:p w14:paraId="528FF39C" w14:textId="59395ABC"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TN</w:t>
            </w:r>
            <w:r>
              <w:rPr>
                <w:rFonts w:ascii="Calibri" w:hAnsi="Calibri" w:cs="Calibri"/>
                <w:color w:val="000000"/>
                <w:sz w:val="18"/>
                <w:szCs w:val="18"/>
                <w:lang w:val="en-US" w:eastAsia="en-US"/>
              </w:rPr>
              <w:t>/NTN</w:t>
            </w:r>
            <w:r w:rsidRPr="006D2961">
              <w:rPr>
                <w:rFonts w:ascii="Calibri" w:hAnsi="Calibri" w:cs="Calibri"/>
                <w:color w:val="000000"/>
                <w:sz w:val="18"/>
                <w:szCs w:val="18"/>
                <w:lang w:val="en-US" w:eastAsia="en-US"/>
              </w:rPr>
              <w:t xml:space="preserve"> PC3</w:t>
            </w:r>
          </w:p>
        </w:tc>
        <w:tc>
          <w:tcPr>
            <w:tcW w:w="948" w:type="dxa"/>
            <w:tcBorders>
              <w:top w:val="nil"/>
              <w:left w:val="nil"/>
              <w:bottom w:val="single" w:sz="4" w:space="0" w:color="auto"/>
              <w:right w:val="single" w:sz="4" w:space="0" w:color="auto"/>
            </w:tcBorders>
            <w:shd w:val="clear" w:color="auto" w:fill="auto"/>
            <w:vAlign w:val="bottom"/>
            <w:hideMark/>
          </w:tcPr>
          <w:p w14:paraId="77818421" w14:textId="77777777"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TN PC2/1.5</w:t>
            </w:r>
          </w:p>
        </w:tc>
        <w:tc>
          <w:tcPr>
            <w:tcW w:w="573" w:type="dxa"/>
            <w:tcBorders>
              <w:top w:val="nil"/>
              <w:left w:val="nil"/>
              <w:bottom w:val="single" w:sz="4" w:space="0" w:color="auto"/>
              <w:right w:val="single" w:sz="4" w:space="0" w:color="auto"/>
            </w:tcBorders>
            <w:shd w:val="clear" w:color="auto" w:fill="auto"/>
            <w:vAlign w:val="bottom"/>
            <w:hideMark/>
          </w:tcPr>
          <w:p w14:paraId="6B958095" w14:textId="77777777" w:rsidR="008F5644"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TN</w:t>
            </w:r>
          </w:p>
          <w:p w14:paraId="3EB6EBBC" w14:textId="1EE8FF43" w:rsidR="008F5644" w:rsidRPr="006D2961" w:rsidRDefault="008F5644" w:rsidP="006D2961">
            <w:pPr>
              <w:overflowPunct/>
              <w:autoSpaceDE/>
              <w:autoSpaceDN/>
              <w:adjustRightInd/>
              <w:spacing w:after="0"/>
              <w:jc w:val="center"/>
              <w:textAlignment w:val="auto"/>
              <w:rPr>
                <w:rFonts w:ascii="Calibri" w:hAnsi="Calibri" w:cs="Calibri"/>
                <w:color w:val="000000"/>
                <w:sz w:val="18"/>
                <w:szCs w:val="18"/>
                <w:lang w:val="en-US" w:eastAsia="en-US"/>
              </w:rPr>
            </w:pPr>
            <w:r w:rsidRPr="006D2961">
              <w:rPr>
                <w:rFonts w:ascii="Calibri" w:hAnsi="Calibri" w:cs="Calibri"/>
                <w:color w:val="000000"/>
                <w:sz w:val="18"/>
                <w:szCs w:val="18"/>
                <w:lang w:val="en-US" w:eastAsia="en-US"/>
              </w:rPr>
              <w:t>PC1</w:t>
            </w:r>
          </w:p>
        </w:tc>
      </w:tr>
    </w:tbl>
    <w:p w14:paraId="60065159" w14:textId="2D84F227" w:rsidR="00F46DA9" w:rsidRDefault="00F46DA9" w:rsidP="0079504E">
      <w:pPr>
        <w:spacing w:after="0"/>
        <w:rPr>
          <w:rFonts w:eastAsia="Arial"/>
          <w:lang w:eastAsia="zh-CN"/>
        </w:rPr>
      </w:pPr>
    </w:p>
    <w:p w14:paraId="604A95B6" w14:textId="5BA21AD5" w:rsidR="00993551" w:rsidRPr="004018E7" w:rsidRDefault="00993551" w:rsidP="0079504E">
      <w:pPr>
        <w:spacing w:after="0"/>
        <w:rPr>
          <w:rFonts w:eastAsia="Arial"/>
          <w:b/>
          <w:bCs/>
          <w:lang w:eastAsia="zh-CN"/>
        </w:rPr>
      </w:pPr>
      <w:r w:rsidRPr="004018E7">
        <w:rPr>
          <w:rFonts w:eastAsia="Arial"/>
          <w:b/>
          <w:bCs/>
          <w:lang w:eastAsia="zh-CN"/>
        </w:rPr>
        <w:t xml:space="preserve">Observation: </w:t>
      </w:r>
      <w:r w:rsidR="006B1BFD">
        <w:rPr>
          <w:rFonts w:eastAsia="Arial"/>
          <w:b/>
          <w:bCs/>
          <w:lang w:eastAsia="zh-CN"/>
        </w:rPr>
        <w:t>T</w:t>
      </w:r>
      <w:r w:rsidRPr="004018E7">
        <w:rPr>
          <w:rFonts w:eastAsia="Arial"/>
          <w:b/>
          <w:bCs/>
          <w:lang w:eastAsia="zh-CN"/>
        </w:rPr>
        <w:t>he 99% occupied bandwidth requirement may limit the achievable ACLR to ~24dB for large allocations.</w:t>
      </w:r>
    </w:p>
    <w:p w14:paraId="18D64314" w14:textId="77777777" w:rsidR="00993551" w:rsidRDefault="00993551" w:rsidP="0079504E">
      <w:pPr>
        <w:spacing w:after="0"/>
        <w:rPr>
          <w:rFonts w:eastAsia="Arial"/>
          <w:b/>
          <w:bCs/>
          <w:lang w:eastAsia="zh-CN"/>
        </w:rPr>
      </w:pPr>
    </w:p>
    <w:p w14:paraId="76A3CAD7" w14:textId="794B39E0" w:rsidR="006D2961" w:rsidRPr="008B7ADA" w:rsidRDefault="006D2961" w:rsidP="0079504E">
      <w:pPr>
        <w:spacing w:after="0"/>
        <w:rPr>
          <w:rFonts w:eastAsia="Arial"/>
          <w:lang w:eastAsia="zh-CN"/>
        </w:rPr>
      </w:pPr>
      <w:r w:rsidRPr="006D2961">
        <w:rPr>
          <w:rFonts w:eastAsia="Arial"/>
          <w:b/>
          <w:bCs/>
          <w:lang w:eastAsia="zh-CN"/>
        </w:rPr>
        <w:t>SEM:</w:t>
      </w:r>
      <w:r>
        <w:rPr>
          <w:rFonts w:eastAsia="Arial"/>
          <w:b/>
          <w:bCs/>
          <w:lang w:eastAsia="zh-CN"/>
        </w:rPr>
        <w:t xml:space="preserve"> </w:t>
      </w:r>
      <w:r w:rsidRPr="008B7ADA">
        <w:rPr>
          <w:rFonts w:eastAsia="Arial"/>
          <w:lang w:eastAsia="zh-CN"/>
        </w:rPr>
        <w:t xml:space="preserve">If </w:t>
      </w:r>
      <w:r w:rsidR="008F5644">
        <w:rPr>
          <w:rFonts w:eastAsia="Arial"/>
          <w:lang w:eastAsia="zh-CN"/>
        </w:rPr>
        <w:t xml:space="preserve">the </w:t>
      </w:r>
      <w:r w:rsidRPr="008B7ADA">
        <w:rPr>
          <w:rFonts w:eastAsia="Arial"/>
          <w:lang w:eastAsia="zh-CN"/>
        </w:rPr>
        <w:t>occupied bandwidth may dominate over ACLR for full allocation, with the current assumption to reuse the NR SEM, the narrow allocations that are favoured for NTN may fail the SEM when located towards the channel edge:</w:t>
      </w:r>
    </w:p>
    <w:p w14:paraId="320B0797" w14:textId="6E5ADEFD" w:rsidR="00F46DA9" w:rsidRPr="008B7ADA" w:rsidRDefault="006D2961" w:rsidP="006D2961">
      <w:pPr>
        <w:pStyle w:val="ListParagraph"/>
        <w:numPr>
          <w:ilvl w:val="0"/>
          <w:numId w:val="37"/>
        </w:numPr>
        <w:spacing w:after="0"/>
        <w:ind w:firstLineChars="0"/>
        <w:rPr>
          <w:rFonts w:eastAsia="Arial"/>
          <w:lang w:eastAsia="zh-CN"/>
        </w:rPr>
      </w:pPr>
      <w:r w:rsidRPr="008B7ADA">
        <w:rPr>
          <w:rFonts w:eastAsia="Arial"/>
          <w:lang w:eastAsia="zh-CN"/>
        </w:rPr>
        <w:t xml:space="preserve">IMD3 of the allocation and its image at 28dBc may fail the -13dBm/MHz SEM in </w:t>
      </w:r>
      <w:r w:rsidR="008B7ADA" w:rsidRPr="008B7ADA">
        <w:rPr>
          <w:rFonts w:eastAsia="Arial"/>
          <w:lang w:eastAsia="zh-CN"/>
        </w:rPr>
        <w:t xml:space="preserve">the </w:t>
      </w:r>
      <w:r w:rsidRPr="008B7ADA">
        <w:rPr>
          <w:rFonts w:eastAsia="Arial"/>
          <w:lang w:eastAsia="zh-CN"/>
        </w:rPr>
        <w:t xml:space="preserve">adjacent </w:t>
      </w:r>
      <w:r w:rsidR="008B7ADA" w:rsidRPr="008B7ADA">
        <w:rPr>
          <w:rFonts w:eastAsia="Arial"/>
          <w:lang w:eastAsia="zh-CN"/>
        </w:rPr>
        <w:t xml:space="preserve">channel </w:t>
      </w:r>
      <w:r w:rsidRPr="008B7ADA">
        <w:rPr>
          <w:rFonts w:eastAsia="Arial"/>
          <w:lang w:eastAsia="zh-CN"/>
        </w:rPr>
        <w:t>region. 1RB at 26dBm and its image at -2dBm may generate IMD3 &gt; to -13dBm especially at higher compression level than TN.</w:t>
      </w:r>
    </w:p>
    <w:p w14:paraId="5706F919" w14:textId="33F5D1F6" w:rsidR="006D2961" w:rsidRDefault="006D2961" w:rsidP="008B7ADA">
      <w:pPr>
        <w:pStyle w:val="ListParagraph"/>
        <w:numPr>
          <w:ilvl w:val="0"/>
          <w:numId w:val="37"/>
        </w:numPr>
        <w:spacing w:after="0"/>
        <w:ind w:firstLineChars="0"/>
        <w:rPr>
          <w:rFonts w:eastAsia="Arial"/>
          <w:lang w:eastAsia="zh-CN"/>
        </w:rPr>
      </w:pPr>
      <w:r w:rsidRPr="008B7ADA">
        <w:rPr>
          <w:rFonts w:eastAsia="Arial"/>
          <w:lang w:eastAsia="zh-CN"/>
        </w:rPr>
        <w:t>IMD5 of the allocation and its image at 28dBc may fail the -</w:t>
      </w:r>
      <w:r w:rsidR="008B7ADA" w:rsidRPr="008B7ADA">
        <w:rPr>
          <w:rFonts w:eastAsia="Arial"/>
          <w:lang w:eastAsia="zh-CN"/>
        </w:rPr>
        <w:t>30</w:t>
      </w:r>
      <w:r w:rsidRPr="008B7ADA">
        <w:rPr>
          <w:rFonts w:eastAsia="Arial"/>
          <w:lang w:eastAsia="zh-CN"/>
        </w:rPr>
        <w:t xml:space="preserve">dBm/MHz SEM in </w:t>
      </w:r>
      <w:r w:rsidR="008B7ADA" w:rsidRPr="008B7ADA">
        <w:rPr>
          <w:rFonts w:eastAsia="Arial"/>
          <w:lang w:eastAsia="zh-CN"/>
        </w:rPr>
        <w:t xml:space="preserve">the second </w:t>
      </w:r>
      <w:r w:rsidRPr="008B7ADA">
        <w:rPr>
          <w:rFonts w:eastAsia="Arial"/>
          <w:lang w:eastAsia="zh-CN"/>
        </w:rPr>
        <w:t xml:space="preserve">adjacent </w:t>
      </w:r>
      <w:r w:rsidR="008B7ADA" w:rsidRPr="008B7ADA">
        <w:rPr>
          <w:rFonts w:eastAsia="Arial"/>
          <w:lang w:eastAsia="zh-CN"/>
        </w:rPr>
        <w:t xml:space="preserve">channel </w:t>
      </w:r>
      <w:r w:rsidRPr="008B7ADA">
        <w:rPr>
          <w:rFonts w:eastAsia="Arial"/>
          <w:lang w:eastAsia="zh-CN"/>
        </w:rPr>
        <w:t>region.</w:t>
      </w:r>
    </w:p>
    <w:p w14:paraId="4172BF49" w14:textId="603BFA33" w:rsidR="004018E7" w:rsidRDefault="004018E7" w:rsidP="004018E7">
      <w:pPr>
        <w:spacing w:after="0"/>
        <w:rPr>
          <w:rFonts w:eastAsia="Arial"/>
          <w:lang w:eastAsia="zh-CN"/>
        </w:rPr>
      </w:pPr>
    </w:p>
    <w:p w14:paraId="77FA4D4B" w14:textId="4EBC2F97" w:rsidR="004018E7" w:rsidRPr="004018E7" w:rsidRDefault="004018E7" w:rsidP="004018E7">
      <w:pPr>
        <w:spacing w:after="0"/>
        <w:rPr>
          <w:rFonts w:eastAsia="Arial"/>
          <w:b/>
          <w:bCs/>
          <w:lang w:eastAsia="zh-CN"/>
        </w:rPr>
      </w:pPr>
      <w:r w:rsidRPr="004018E7">
        <w:rPr>
          <w:rFonts w:eastAsia="Arial"/>
          <w:b/>
          <w:bCs/>
          <w:lang w:eastAsia="zh-CN"/>
        </w:rPr>
        <w:lastRenderedPageBreak/>
        <w:t xml:space="preserve">Observation: </w:t>
      </w:r>
      <w:r w:rsidR="006B1BFD">
        <w:rPr>
          <w:rFonts w:eastAsia="Arial"/>
          <w:b/>
          <w:bCs/>
          <w:lang w:eastAsia="zh-CN"/>
        </w:rPr>
        <w:t>F</w:t>
      </w:r>
      <w:r w:rsidRPr="004018E7">
        <w:rPr>
          <w:rFonts w:eastAsia="Arial"/>
          <w:b/>
          <w:bCs/>
          <w:lang w:eastAsia="zh-CN"/>
        </w:rPr>
        <w:t>or narrow RB allocations that are critical for NTN UL, the limitation will come f</w:t>
      </w:r>
      <w:r w:rsidR="006B1BFD">
        <w:rPr>
          <w:rFonts w:eastAsia="Arial"/>
          <w:b/>
          <w:bCs/>
          <w:lang w:eastAsia="zh-CN"/>
        </w:rPr>
        <w:t>ro</w:t>
      </w:r>
      <w:r w:rsidRPr="004018E7">
        <w:rPr>
          <w:rFonts w:eastAsia="Arial"/>
          <w:b/>
          <w:bCs/>
          <w:lang w:eastAsia="zh-CN"/>
        </w:rPr>
        <w:t>m SEM rather than ACLR</w:t>
      </w:r>
      <w:r>
        <w:rPr>
          <w:rFonts w:eastAsia="Arial"/>
          <w:b/>
          <w:bCs/>
          <w:lang w:eastAsia="zh-CN"/>
        </w:rPr>
        <w:t>.</w:t>
      </w:r>
    </w:p>
    <w:p w14:paraId="0ADBB349" w14:textId="74737452" w:rsidR="006D2961" w:rsidRDefault="006D2961" w:rsidP="0079504E">
      <w:pPr>
        <w:spacing w:after="0"/>
        <w:rPr>
          <w:rFonts w:eastAsia="Arial"/>
          <w:b/>
          <w:bCs/>
          <w:lang w:eastAsia="zh-CN"/>
        </w:rPr>
      </w:pPr>
    </w:p>
    <w:p w14:paraId="0C426959" w14:textId="4AA4260C" w:rsidR="00ED6F13" w:rsidRDefault="00ED6F13" w:rsidP="0079504E">
      <w:pPr>
        <w:spacing w:after="0"/>
        <w:rPr>
          <w:rFonts w:eastAsia="Arial"/>
          <w:lang w:eastAsia="zh-CN"/>
        </w:rPr>
      </w:pPr>
      <w:r w:rsidRPr="00ED6F13">
        <w:rPr>
          <w:rFonts w:eastAsia="Arial"/>
          <w:lang w:eastAsia="zh-CN"/>
        </w:rPr>
        <w:t>Narrow allocation</w:t>
      </w:r>
      <w:r>
        <w:rPr>
          <w:rFonts w:eastAsia="Arial"/>
          <w:lang w:eastAsia="zh-CN"/>
        </w:rPr>
        <w:t>s (a few RBs)</w:t>
      </w:r>
      <w:r w:rsidRPr="00ED6F13">
        <w:rPr>
          <w:rFonts w:eastAsia="Arial"/>
          <w:lang w:eastAsia="zh-CN"/>
        </w:rPr>
        <w:t xml:space="preserve"> are key </w:t>
      </w:r>
      <w:r>
        <w:rPr>
          <w:rFonts w:eastAsia="Arial"/>
          <w:lang w:eastAsia="zh-CN"/>
        </w:rPr>
        <w:t xml:space="preserve">to NTN UL given the large transmission distance, it is thus essential to make sure that beyond ACLR relaxation, the power is not limited by SEM by such allocations. There are multiple ways to avoid such limitation </w:t>
      </w:r>
      <w:r w:rsidR="00DE7AF8">
        <w:rPr>
          <w:rFonts w:eastAsia="Arial"/>
          <w:lang w:eastAsia="zh-CN"/>
        </w:rPr>
        <w:t>and they may be cumulated:</w:t>
      </w:r>
    </w:p>
    <w:p w14:paraId="26E8ADB9" w14:textId="459175CB" w:rsidR="00DE7AF8" w:rsidRDefault="00DE7AF8" w:rsidP="00DE7AF8">
      <w:pPr>
        <w:pStyle w:val="ListParagraph"/>
        <w:numPr>
          <w:ilvl w:val="0"/>
          <w:numId w:val="43"/>
        </w:numPr>
        <w:spacing w:after="0"/>
        <w:ind w:firstLineChars="0"/>
        <w:rPr>
          <w:rFonts w:eastAsia="Arial"/>
          <w:lang w:eastAsia="zh-CN"/>
        </w:rPr>
      </w:pPr>
      <w:r>
        <w:rPr>
          <w:rFonts w:eastAsia="Arial"/>
          <w:lang w:eastAsia="zh-CN"/>
        </w:rPr>
        <w:t>Relax the SEM requirement (if not mandated by regulation)</w:t>
      </w:r>
    </w:p>
    <w:p w14:paraId="17D26FA0" w14:textId="76D794D8" w:rsidR="00DE7AF8" w:rsidRDefault="00DE7AF8" w:rsidP="00DE7AF8">
      <w:pPr>
        <w:pStyle w:val="ListParagraph"/>
        <w:numPr>
          <w:ilvl w:val="0"/>
          <w:numId w:val="43"/>
        </w:numPr>
        <w:spacing w:after="0"/>
        <w:ind w:firstLineChars="0"/>
        <w:rPr>
          <w:rFonts w:eastAsia="Arial"/>
          <w:lang w:eastAsia="zh-CN"/>
        </w:rPr>
      </w:pPr>
      <w:r>
        <w:rPr>
          <w:rFonts w:eastAsia="Arial"/>
          <w:lang w:eastAsia="zh-CN"/>
        </w:rPr>
        <w:t>Assume an improved image rejection (improves IMD3 dB/dB, IMD5 2dB/dB).</w:t>
      </w:r>
    </w:p>
    <w:p w14:paraId="56122EE4" w14:textId="35E7F8A6" w:rsidR="00DE7AF8" w:rsidRDefault="00DE7AF8" w:rsidP="00DE7AF8">
      <w:pPr>
        <w:pStyle w:val="ListParagraph"/>
        <w:numPr>
          <w:ilvl w:val="0"/>
          <w:numId w:val="43"/>
        </w:numPr>
        <w:spacing w:after="0"/>
        <w:ind w:firstLineChars="0"/>
        <w:rPr>
          <w:rFonts w:eastAsia="Arial"/>
          <w:lang w:eastAsia="zh-CN"/>
        </w:rPr>
      </w:pPr>
      <w:r>
        <w:rPr>
          <w:rFonts w:eastAsia="Arial"/>
          <w:lang w:eastAsia="zh-CN"/>
        </w:rPr>
        <w:t xml:space="preserve">Define </w:t>
      </w:r>
      <w:r w:rsidR="001D0E8A">
        <w:rPr>
          <w:rFonts w:eastAsia="Arial"/>
          <w:lang w:eastAsia="zh-CN"/>
        </w:rPr>
        <w:t>a new</w:t>
      </w:r>
      <w:r>
        <w:rPr>
          <w:rFonts w:eastAsia="Arial"/>
          <w:lang w:eastAsia="zh-CN"/>
        </w:rPr>
        <w:t xml:space="preserve"> inner region like for FR2 </w:t>
      </w:r>
      <w:r w:rsidR="001D0E8A">
        <w:rPr>
          <w:rFonts w:eastAsia="Arial"/>
          <w:lang w:eastAsia="zh-CN"/>
        </w:rPr>
        <w:t>(inner third region) which only has IMD5 falling into the ACLR/SEM region while IMD3 fall in-band as shown in Figure1.</w:t>
      </w:r>
    </w:p>
    <w:p w14:paraId="1F3AD345" w14:textId="62BFE040" w:rsidR="001D0E8A" w:rsidRDefault="001D0E8A" w:rsidP="001D0E8A">
      <w:pPr>
        <w:spacing w:after="0"/>
        <w:rPr>
          <w:rFonts w:eastAsia="Arial"/>
          <w:lang w:eastAsia="zh-CN"/>
        </w:rPr>
      </w:pPr>
    </w:p>
    <w:p w14:paraId="0A3EC4B8" w14:textId="77777777" w:rsidR="001D0E8A" w:rsidRDefault="001D0E8A" w:rsidP="001D0E8A">
      <w:pPr>
        <w:keepNext/>
        <w:spacing w:after="0"/>
      </w:pPr>
      <w:r w:rsidRPr="001D0E8A">
        <w:rPr>
          <w:rFonts w:eastAsia="Arial"/>
          <w:noProof/>
        </w:rPr>
        <w:drawing>
          <wp:inline distT="0" distB="0" distL="0" distR="0" wp14:anchorId="5D80E02E" wp14:editId="0016217D">
            <wp:extent cx="6646545" cy="2531745"/>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2531745"/>
                    </a:xfrm>
                    <a:prstGeom prst="rect">
                      <a:avLst/>
                    </a:prstGeom>
                    <a:noFill/>
                    <a:ln>
                      <a:noFill/>
                    </a:ln>
                  </pic:spPr>
                </pic:pic>
              </a:graphicData>
            </a:graphic>
          </wp:inline>
        </w:drawing>
      </w:r>
    </w:p>
    <w:p w14:paraId="760AD73B" w14:textId="13740372" w:rsidR="001D0E8A" w:rsidRDefault="001D0E8A" w:rsidP="001D0E8A">
      <w:pPr>
        <w:pStyle w:val="Caption"/>
      </w:pPr>
      <w:r>
        <w:t xml:space="preserve">Figure </w:t>
      </w:r>
      <w:r>
        <w:fldChar w:fldCharType="begin"/>
      </w:r>
      <w:r>
        <w:instrText xml:space="preserve"> SEQ Figure \* ARABIC </w:instrText>
      </w:r>
      <w:r>
        <w:fldChar w:fldCharType="separate"/>
      </w:r>
      <w:r w:rsidR="00320DF7">
        <w:rPr>
          <w:noProof/>
        </w:rPr>
        <w:t>1</w:t>
      </w:r>
      <w:r>
        <w:fldChar w:fldCharType="end"/>
      </w:r>
      <w:r>
        <w:t>: IMD3 and IMD5 of wanted RBs and its image for inner third allocation.</w:t>
      </w:r>
    </w:p>
    <w:p w14:paraId="52BA1113" w14:textId="77777777" w:rsidR="000A0890" w:rsidRDefault="001D0E8A" w:rsidP="000A0890">
      <w:pPr>
        <w:rPr>
          <w:rFonts w:eastAsia="Arial"/>
          <w:lang w:val="en-US" w:eastAsia="zh-CN"/>
        </w:rPr>
      </w:pPr>
      <w:r>
        <w:rPr>
          <w:rFonts w:eastAsia="Arial"/>
          <w:lang w:val="en-US" w:eastAsia="zh-CN"/>
        </w:rPr>
        <w:t xml:space="preserve">This inner third approach is quite effective as now the energy in the ACLR measurement BW is only related to IMDs &gt;3 and the SEM limit of -13dBm/MHz only applies to IMD5. It should be noted that such allocations </w:t>
      </w:r>
      <w:r w:rsidR="000A0890">
        <w:rPr>
          <w:rFonts w:eastAsia="Arial"/>
          <w:lang w:val="en-US" w:eastAsia="zh-CN"/>
        </w:rPr>
        <w:t xml:space="preserve">have improved A-MPR or provide better band protection as only the IMD5 falls out of band. Such allocations can further benefit from SEM relaxation and/or image rejection improvements. </w:t>
      </w:r>
    </w:p>
    <w:p w14:paraId="48A5A544" w14:textId="1A881496" w:rsidR="000A0890" w:rsidRDefault="000A0890" w:rsidP="000A0890">
      <w:pPr>
        <w:rPr>
          <w:rFonts w:eastAsia="Arial"/>
          <w:lang w:val="en-US" w:eastAsia="zh-CN"/>
        </w:rPr>
      </w:pPr>
      <w:r>
        <w:rPr>
          <w:rFonts w:eastAsia="Arial"/>
          <w:lang w:val="en-US" w:eastAsia="zh-CN"/>
        </w:rPr>
        <w:t xml:space="preserve">This means that the largest inner third allocation is: </w:t>
      </w:r>
      <w:r w:rsidRPr="000A0890">
        <w:rPr>
          <w:rFonts w:eastAsia="Arial"/>
          <w:lang w:val="en-US" w:eastAsia="zh-CN"/>
        </w:rPr>
        <w:t>8/17/26/35RB</w:t>
      </w:r>
      <w:r>
        <w:rPr>
          <w:rFonts w:eastAsia="Arial"/>
          <w:lang w:val="en-US" w:eastAsia="zh-CN"/>
        </w:rPr>
        <w:t>s</w:t>
      </w:r>
      <w:r w:rsidRPr="000A0890">
        <w:rPr>
          <w:rFonts w:eastAsia="Arial"/>
          <w:lang w:val="en-US" w:eastAsia="zh-CN"/>
        </w:rPr>
        <w:t xml:space="preserve"> for 5/10/15/20MHz CBW </w:t>
      </w:r>
      <w:r>
        <w:rPr>
          <w:rFonts w:eastAsia="Arial"/>
          <w:lang w:val="en-US" w:eastAsia="zh-CN"/>
        </w:rPr>
        <w:t>respectively. This seems large enough for typical UL configuration for NR-NTN and it may even be possible to target smaller allocations.</w:t>
      </w:r>
    </w:p>
    <w:p w14:paraId="625B2790" w14:textId="5204645F" w:rsidR="000A0890" w:rsidRDefault="000A0890" w:rsidP="000A0890">
      <w:pPr>
        <w:spacing w:after="0"/>
        <w:rPr>
          <w:rFonts w:eastAsia="Arial"/>
          <w:b/>
          <w:bCs/>
          <w:lang w:eastAsia="zh-CN"/>
        </w:rPr>
      </w:pPr>
      <w:r w:rsidRPr="004018E7">
        <w:rPr>
          <w:rFonts w:eastAsia="Arial"/>
          <w:b/>
          <w:bCs/>
          <w:lang w:eastAsia="zh-CN"/>
        </w:rPr>
        <w:t xml:space="preserve">Observation: </w:t>
      </w:r>
      <w:r>
        <w:rPr>
          <w:rFonts w:eastAsia="Arial"/>
          <w:b/>
          <w:bCs/>
          <w:lang w:eastAsia="zh-CN"/>
        </w:rPr>
        <w:t xml:space="preserve">Inner third allocation </w:t>
      </w:r>
      <w:r w:rsidR="006B1BFD">
        <w:rPr>
          <w:rFonts w:eastAsia="Arial"/>
          <w:b/>
          <w:bCs/>
          <w:lang w:eastAsia="zh-CN"/>
        </w:rPr>
        <w:t>is of interest for NR-NTN HPUE as their ACLR and SEM is dominated by IMD5 only. Narrower allocations may even be of interest for NR-NTN UL.</w:t>
      </w:r>
    </w:p>
    <w:p w14:paraId="0D8B75AB" w14:textId="3A2DDCD7" w:rsidR="00530F53" w:rsidRDefault="00530F53" w:rsidP="000A0890">
      <w:pPr>
        <w:spacing w:after="0"/>
        <w:rPr>
          <w:rFonts w:eastAsia="Arial"/>
          <w:b/>
          <w:bCs/>
          <w:lang w:eastAsia="zh-CN"/>
        </w:rPr>
      </w:pPr>
    </w:p>
    <w:p w14:paraId="0C7DF508" w14:textId="01928650" w:rsidR="00530F53" w:rsidRPr="00530F53" w:rsidRDefault="00530F53" w:rsidP="000A0890">
      <w:pPr>
        <w:spacing w:after="0"/>
        <w:rPr>
          <w:rFonts w:eastAsia="Arial"/>
          <w:lang w:eastAsia="zh-CN"/>
        </w:rPr>
      </w:pPr>
      <w:r w:rsidRPr="00530F53">
        <w:rPr>
          <w:rFonts w:eastAsia="Arial"/>
          <w:lang w:eastAsia="zh-CN"/>
        </w:rPr>
        <w:t xml:space="preserve">Note that this concept can be used for </w:t>
      </w:r>
      <w:proofErr w:type="spellStart"/>
      <w:r w:rsidRPr="00530F53">
        <w:rPr>
          <w:rFonts w:eastAsia="Arial"/>
          <w:lang w:eastAsia="zh-CN"/>
        </w:rPr>
        <w:t>RedCap</w:t>
      </w:r>
      <w:proofErr w:type="spellEnd"/>
      <w:r w:rsidRPr="00530F53">
        <w:rPr>
          <w:rFonts w:eastAsia="Arial"/>
          <w:lang w:eastAsia="zh-CN"/>
        </w:rPr>
        <w:t xml:space="preserve"> UEs as their allocation inside the CBW may already meet the inner third criteria.</w:t>
      </w:r>
    </w:p>
    <w:p w14:paraId="0E07A9B4" w14:textId="20B533A2" w:rsidR="006B1BFD" w:rsidRDefault="006B1BFD" w:rsidP="006B1BFD">
      <w:pPr>
        <w:pStyle w:val="Heading2"/>
        <w:rPr>
          <w:rFonts w:eastAsia="Arial"/>
          <w:lang w:eastAsia="zh-CN"/>
        </w:rPr>
      </w:pPr>
      <w:r>
        <w:rPr>
          <w:rFonts w:eastAsia="Arial"/>
          <w:lang w:eastAsia="zh-CN"/>
        </w:rPr>
        <w:t>2.</w:t>
      </w:r>
      <w:r w:rsidR="00FF6E22">
        <w:rPr>
          <w:rFonts w:eastAsia="Arial"/>
          <w:lang w:eastAsia="zh-CN"/>
        </w:rPr>
        <w:t>3</w:t>
      </w:r>
      <w:r>
        <w:rPr>
          <w:rFonts w:eastAsia="Arial"/>
          <w:lang w:eastAsia="zh-CN"/>
        </w:rPr>
        <w:t xml:space="preserve"> Applicability of multi-Tx for NR-NTN HPUE in Rel-19</w:t>
      </w:r>
    </w:p>
    <w:p w14:paraId="0862E461" w14:textId="55F842FB" w:rsidR="0060114F" w:rsidRDefault="006B1BFD" w:rsidP="006B1BFD">
      <w:pPr>
        <w:rPr>
          <w:rFonts w:eastAsia="Arial"/>
          <w:lang w:eastAsia="zh-CN"/>
        </w:rPr>
      </w:pPr>
      <w:r>
        <w:rPr>
          <w:rFonts w:eastAsia="Arial"/>
          <w:lang w:eastAsia="zh-CN"/>
        </w:rPr>
        <w:t>The main goal for NTN-HPUE is to enable allocations of a few RBs to reach the satellite and allow extended services and/or better reach of GSO satellites. In that sense</w:t>
      </w:r>
      <w:r w:rsidR="008F5644">
        <w:rPr>
          <w:rFonts w:eastAsia="Arial"/>
          <w:lang w:eastAsia="zh-CN"/>
        </w:rPr>
        <w:t>,</w:t>
      </w:r>
      <w:r>
        <w:rPr>
          <w:rFonts w:eastAsia="Arial"/>
          <w:lang w:eastAsia="zh-CN"/>
        </w:rPr>
        <w:t xml:space="preserve"> UL MIMO is of little interest. In the same way </w:t>
      </w:r>
      <w:proofErr w:type="spellStart"/>
      <w:r>
        <w:rPr>
          <w:rFonts w:eastAsia="Arial"/>
          <w:lang w:eastAsia="zh-CN"/>
        </w:rPr>
        <w:t>TxD</w:t>
      </w:r>
      <w:proofErr w:type="spellEnd"/>
      <w:r>
        <w:rPr>
          <w:rFonts w:eastAsia="Arial"/>
          <w:lang w:eastAsia="zh-CN"/>
        </w:rPr>
        <w:t xml:space="preserve"> may not </w:t>
      </w:r>
      <w:r w:rsidR="0060114F">
        <w:rPr>
          <w:rFonts w:eastAsia="Arial"/>
          <w:lang w:eastAsia="zh-CN"/>
        </w:rPr>
        <w:t>be</w:t>
      </w:r>
      <w:r>
        <w:rPr>
          <w:rFonts w:eastAsia="Arial"/>
          <w:lang w:eastAsia="zh-CN"/>
        </w:rPr>
        <w:t xml:space="preserve"> </w:t>
      </w:r>
      <w:r w:rsidR="0060114F">
        <w:rPr>
          <w:rFonts w:eastAsia="Arial"/>
          <w:lang w:eastAsia="zh-CN"/>
        </w:rPr>
        <w:t>effective</w:t>
      </w:r>
      <w:r>
        <w:rPr>
          <w:rFonts w:eastAsia="Arial"/>
          <w:lang w:eastAsia="zh-CN"/>
        </w:rPr>
        <w:t xml:space="preserve"> because the satellite </w:t>
      </w:r>
      <w:r w:rsidR="0060114F">
        <w:rPr>
          <w:rFonts w:eastAsia="Arial"/>
          <w:lang w:eastAsia="zh-CN"/>
        </w:rPr>
        <w:t xml:space="preserve">link is mostly </w:t>
      </w:r>
      <w:proofErr w:type="gramStart"/>
      <w:r w:rsidR="0060114F">
        <w:rPr>
          <w:rFonts w:eastAsia="Arial"/>
          <w:lang w:eastAsia="zh-CN"/>
        </w:rPr>
        <w:t>LOS</w:t>
      </w:r>
      <w:proofErr w:type="gramEnd"/>
      <w:r w:rsidR="0060114F">
        <w:rPr>
          <w:rFonts w:eastAsia="Arial"/>
          <w:lang w:eastAsia="zh-CN"/>
        </w:rPr>
        <w:t xml:space="preserve"> and the satellite will not have more antennas than the UE. This means that the only interest of multi-Tx for NTN is beamforming or at least some directivity gain. </w:t>
      </w:r>
    </w:p>
    <w:p w14:paraId="718A7569" w14:textId="302E73B9" w:rsidR="000A0890" w:rsidRDefault="0060114F" w:rsidP="006B1BFD">
      <w:pPr>
        <w:rPr>
          <w:rFonts w:eastAsia="Arial"/>
          <w:lang w:eastAsia="zh-CN"/>
        </w:rPr>
      </w:pPr>
      <w:r>
        <w:rPr>
          <w:rFonts w:eastAsia="Arial"/>
          <w:lang w:eastAsia="zh-CN"/>
        </w:rPr>
        <w:t>Even with integrated antennas of smartphones, phasing of the UL on multiple antennas can modify the radiation pattern and provide gain in some directions. However, it would require feedback from the satellite to optimally tune each antenna to best point at the satellite and track it as it moves, or the UE is manipulated. Currently, the only available code book is the single stream x*90degre phase shift between antennas which may not be good enough and given the latency</w:t>
      </w:r>
      <w:r w:rsidR="008F5644">
        <w:rPr>
          <w:rFonts w:eastAsia="Arial"/>
          <w:lang w:eastAsia="zh-CN"/>
        </w:rPr>
        <w:t>,</w:t>
      </w:r>
      <w:r>
        <w:rPr>
          <w:rFonts w:eastAsia="Arial"/>
          <w:lang w:eastAsia="zh-CN"/>
        </w:rPr>
        <w:t xml:space="preserve"> it is unclear that proper </w:t>
      </w:r>
      <w:r w:rsidR="00530F53">
        <w:rPr>
          <w:rFonts w:eastAsia="Arial"/>
          <w:lang w:eastAsia="zh-CN"/>
        </w:rPr>
        <w:t xml:space="preserve">tuning </w:t>
      </w:r>
      <w:r>
        <w:rPr>
          <w:rFonts w:eastAsia="Arial"/>
          <w:lang w:eastAsia="zh-CN"/>
        </w:rPr>
        <w:t xml:space="preserve">feedback </w:t>
      </w:r>
      <w:r w:rsidR="00530F53">
        <w:rPr>
          <w:rFonts w:eastAsia="Arial"/>
          <w:lang w:eastAsia="zh-CN"/>
        </w:rPr>
        <w:t>via the satellite is feasible.</w:t>
      </w:r>
    </w:p>
    <w:p w14:paraId="45AA7FCE" w14:textId="760F6804" w:rsidR="00530F53" w:rsidRPr="004018E7" w:rsidRDefault="00530F53" w:rsidP="00530F53">
      <w:pPr>
        <w:rPr>
          <w:rFonts w:eastAsia="Arial"/>
          <w:b/>
          <w:bCs/>
          <w:lang w:eastAsia="zh-CN"/>
        </w:rPr>
      </w:pPr>
      <w:r w:rsidRPr="00530F53">
        <w:rPr>
          <w:rFonts w:eastAsia="Arial"/>
          <w:b/>
          <w:bCs/>
          <w:lang w:eastAsia="zh-CN"/>
        </w:rPr>
        <w:t xml:space="preserve">Observation: While UL MIMO and </w:t>
      </w:r>
      <w:proofErr w:type="spellStart"/>
      <w:r w:rsidRPr="00530F53">
        <w:rPr>
          <w:rFonts w:eastAsia="Arial"/>
          <w:b/>
          <w:bCs/>
          <w:lang w:eastAsia="zh-CN"/>
        </w:rPr>
        <w:t>TxD</w:t>
      </w:r>
      <w:proofErr w:type="spellEnd"/>
      <w:r w:rsidRPr="00530F53">
        <w:rPr>
          <w:rFonts w:eastAsia="Arial"/>
          <w:b/>
          <w:bCs/>
          <w:lang w:eastAsia="zh-CN"/>
        </w:rPr>
        <w:t xml:space="preserve"> have little to no interest </w:t>
      </w:r>
      <w:r w:rsidR="008F5644">
        <w:rPr>
          <w:rFonts w:eastAsia="Arial"/>
          <w:b/>
          <w:bCs/>
          <w:lang w:eastAsia="zh-CN"/>
        </w:rPr>
        <w:t>in</w:t>
      </w:r>
      <w:r w:rsidRPr="00530F53">
        <w:rPr>
          <w:rFonts w:eastAsia="Arial"/>
          <w:b/>
          <w:bCs/>
          <w:lang w:eastAsia="zh-CN"/>
        </w:rPr>
        <w:t xml:space="preserve"> NR-NTN, multi-Tx may still be of interest to generate some </w:t>
      </w:r>
      <w:proofErr w:type="gramStart"/>
      <w:r w:rsidRPr="00530F53">
        <w:rPr>
          <w:rFonts w:eastAsia="Arial"/>
          <w:b/>
          <w:bCs/>
          <w:lang w:eastAsia="zh-CN"/>
        </w:rPr>
        <w:t>directivity</w:t>
      </w:r>
      <w:proofErr w:type="gramEnd"/>
      <w:r w:rsidRPr="00530F53">
        <w:rPr>
          <w:rFonts w:eastAsia="Arial"/>
          <w:b/>
          <w:bCs/>
          <w:lang w:eastAsia="zh-CN"/>
        </w:rPr>
        <w:t xml:space="preserve"> gain by distorting the overall radiation pattern, but it is unlikely that optimum code books and associated feedback are in scope of Release 19.</w:t>
      </w:r>
    </w:p>
    <w:p w14:paraId="38F5CBA4" w14:textId="7AA0D65E" w:rsidR="00530F53" w:rsidRDefault="00530F53" w:rsidP="00530F53">
      <w:pPr>
        <w:pStyle w:val="Heading2"/>
        <w:rPr>
          <w:rFonts w:eastAsia="Arial"/>
          <w:lang w:eastAsia="zh-CN"/>
        </w:rPr>
      </w:pPr>
      <w:r>
        <w:rPr>
          <w:rFonts w:eastAsia="Arial"/>
          <w:lang w:eastAsia="zh-CN"/>
        </w:rPr>
        <w:t>2.</w:t>
      </w:r>
      <w:r w:rsidR="00FF6E22">
        <w:rPr>
          <w:rFonts w:eastAsia="Arial"/>
          <w:lang w:eastAsia="zh-CN"/>
        </w:rPr>
        <w:t>4</w:t>
      </w:r>
      <w:r>
        <w:rPr>
          <w:rFonts w:eastAsia="Arial"/>
          <w:lang w:eastAsia="zh-CN"/>
        </w:rPr>
        <w:t xml:space="preserve"> Target TN PA for smartphone and potential power increase</w:t>
      </w:r>
      <w:r w:rsidR="00DD1AC3">
        <w:rPr>
          <w:rFonts w:eastAsia="Arial"/>
          <w:lang w:eastAsia="zh-CN"/>
        </w:rPr>
        <w:t xml:space="preserve"> and limitations</w:t>
      </w:r>
    </w:p>
    <w:p w14:paraId="3FC50F15" w14:textId="48165358" w:rsidR="00226A0F" w:rsidRDefault="00BE2C05" w:rsidP="00BE2C05">
      <w:pPr>
        <w:rPr>
          <w:rFonts w:eastAsia="Arial"/>
          <w:lang w:eastAsia="zh-CN"/>
        </w:rPr>
      </w:pPr>
      <w:r>
        <w:rPr>
          <w:rFonts w:eastAsia="Arial"/>
          <w:lang w:eastAsia="zh-CN"/>
        </w:rPr>
        <w:t>Based on the above discussions, we propose the NR-NTN HPUE work for smartphones to focus on evaluating the TN 1Tx PC2 PAs. These PAs are already in production for a while in TDD mid and high band</w:t>
      </w:r>
      <w:r w:rsidR="005C3917">
        <w:rPr>
          <w:rFonts w:eastAsia="Arial"/>
          <w:lang w:eastAsia="zh-CN"/>
        </w:rPr>
        <w:t>s</w:t>
      </w:r>
      <w:r>
        <w:rPr>
          <w:rFonts w:eastAsia="Arial"/>
          <w:lang w:eastAsia="zh-CN"/>
        </w:rPr>
        <w:t xml:space="preserve"> and are now targeting FDD mid bands. It should be noted that the same PA is used for all </w:t>
      </w:r>
      <w:r w:rsidR="005C3917">
        <w:rPr>
          <w:rFonts w:eastAsia="Arial"/>
          <w:lang w:eastAsia="zh-CN"/>
        </w:rPr>
        <w:t>m</w:t>
      </w:r>
      <w:r>
        <w:rPr>
          <w:rFonts w:eastAsia="Arial"/>
          <w:lang w:eastAsia="zh-CN"/>
        </w:rPr>
        <w:t>id bands</w:t>
      </w:r>
      <w:r w:rsidR="005C3917">
        <w:rPr>
          <w:rFonts w:eastAsia="Arial"/>
          <w:lang w:eastAsia="zh-CN"/>
        </w:rPr>
        <w:t xml:space="preserve"> from 1.6 to 2GHz. For 1Tx PC2 FDD the critical aspect has never been </w:t>
      </w:r>
      <w:r w:rsidR="005C3917">
        <w:rPr>
          <w:rFonts w:eastAsia="Arial"/>
          <w:lang w:eastAsia="zh-CN"/>
        </w:rPr>
        <w:lastRenderedPageBreak/>
        <w:t>the PA capability</w:t>
      </w:r>
      <w:r w:rsidR="008F5644">
        <w:rPr>
          <w:rFonts w:eastAsia="Arial"/>
          <w:lang w:eastAsia="zh-CN"/>
        </w:rPr>
        <w:t>,</w:t>
      </w:r>
      <w:r w:rsidR="005C3917">
        <w:rPr>
          <w:rFonts w:eastAsia="Arial"/>
          <w:lang w:eastAsia="zh-CN"/>
        </w:rPr>
        <w:t xml:space="preserve"> but rather the duplexers requiring higher power handling capability which is solved by slightly larger filters and benefits from improvements in the technology. This slight additional cost must be compared with the need for a second duplexer and PA for a 2Tx approach. </w:t>
      </w:r>
    </w:p>
    <w:p w14:paraId="7855AD87" w14:textId="02D09052" w:rsidR="005C3917" w:rsidRDefault="005C3917" w:rsidP="00BE2C05">
      <w:pPr>
        <w:rPr>
          <w:rFonts w:eastAsia="Arial"/>
          <w:lang w:eastAsia="zh-CN"/>
        </w:rPr>
      </w:pPr>
      <w:r>
        <w:rPr>
          <w:rFonts w:eastAsia="Arial"/>
          <w:lang w:eastAsia="zh-CN"/>
        </w:rPr>
        <w:t xml:space="preserve">Current NTN bands with their relatively large duplex gaps </w:t>
      </w:r>
      <w:r w:rsidR="00226A0F">
        <w:rPr>
          <w:rFonts w:eastAsia="Arial"/>
          <w:lang w:eastAsia="zh-CN"/>
        </w:rPr>
        <w:t xml:space="preserve">compared to TN mid-bands </w:t>
      </w:r>
      <w:r>
        <w:rPr>
          <w:rFonts w:eastAsia="Arial"/>
          <w:lang w:eastAsia="zh-CN"/>
        </w:rPr>
        <w:t xml:space="preserve">are even less of a concern here as their </w:t>
      </w:r>
      <w:r w:rsidR="002B2864">
        <w:rPr>
          <w:rFonts w:eastAsia="Arial"/>
          <w:lang w:eastAsia="zh-CN"/>
        </w:rPr>
        <w:t>insertion</w:t>
      </w:r>
      <w:r>
        <w:rPr>
          <w:rFonts w:eastAsia="Arial"/>
          <w:lang w:eastAsia="zh-CN"/>
        </w:rPr>
        <w:t xml:space="preserve"> losses are reduced</w:t>
      </w:r>
      <w:r w:rsidR="00226A0F">
        <w:rPr>
          <w:rFonts w:eastAsia="Arial"/>
          <w:lang w:eastAsia="zh-CN"/>
        </w:rPr>
        <w:t>, see the comparison to FDD mid-bands in Table 2.</w:t>
      </w:r>
    </w:p>
    <w:p w14:paraId="4F388F79" w14:textId="0AA719B8" w:rsidR="00226A0F" w:rsidRDefault="00226A0F" w:rsidP="00226A0F">
      <w:pPr>
        <w:pStyle w:val="Caption"/>
        <w:keepNext/>
      </w:pPr>
      <w:r>
        <w:t xml:space="preserve">Table </w:t>
      </w:r>
      <w:r>
        <w:fldChar w:fldCharType="begin"/>
      </w:r>
      <w:r>
        <w:instrText xml:space="preserve"> SEQ Table \* ARABIC </w:instrText>
      </w:r>
      <w:r>
        <w:fldChar w:fldCharType="separate"/>
      </w:r>
      <w:r>
        <w:rPr>
          <w:noProof/>
        </w:rPr>
        <w:t>2</w:t>
      </w:r>
      <w:r>
        <w:fldChar w:fldCharType="end"/>
      </w:r>
      <w:r>
        <w:t>: duplex gap comparison between NTN and TN mid-bands</w:t>
      </w:r>
    </w:p>
    <w:tbl>
      <w:tblPr>
        <w:tblW w:w="5876" w:type="dxa"/>
        <w:jc w:val="center"/>
        <w:tblLayout w:type="fixed"/>
        <w:tblLook w:val="04A0" w:firstRow="1" w:lastRow="0" w:firstColumn="1" w:lastColumn="0" w:noHBand="0" w:noVBand="1"/>
      </w:tblPr>
      <w:tblGrid>
        <w:gridCol w:w="1609"/>
        <w:gridCol w:w="580"/>
        <w:gridCol w:w="492"/>
        <w:gridCol w:w="492"/>
        <w:gridCol w:w="583"/>
        <w:gridCol w:w="674"/>
        <w:gridCol w:w="772"/>
        <w:gridCol w:w="674"/>
      </w:tblGrid>
      <w:tr w:rsidR="00226A0F" w:rsidRPr="00226A0F" w14:paraId="7B19D5D8" w14:textId="77777777" w:rsidTr="00226A0F">
        <w:trPr>
          <w:trHeight w:val="132"/>
          <w:jc w:val="center"/>
        </w:trPr>
        <w:tc>
          <w:tcPr>
            <w:tcW w:w="1609" w:type="dxa"/>
            <w:tcBorders>
              <w:top w:val="single" w:sz="4" w:space="0" w:color="auto"/>
              <w:left w:val="single" w:sz="4" w:space="0" w:color="auto"/>
              <w:bottom w:val="single" w:sz="4" w:space="0" w:color="auto"/>
              <w:right w:val="single" w:sz="4" w:space="0" w:color="auto"/>
            </w:tcBorders>
          </w:tcPr>
          <w:p w14:paraId="0B039711" w14:textId="705EF1F6"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Band</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6E4D2" w14:textId="61AED3E3"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n1</w:t>
            </w:r>
          </w:p>
        </w:tc>
        <w:tc>
          <w:tcPr>
            <w:tcW w:w="492" w:type="dxa"/>
            <w:tcBorders>
              <w:top w:val="single" w:sz="4" w:space="0" w:color="auto"/>
              <w:left w:val="nil"/>
              <w:bottom w:val="single" w:sz="4" w:space="0" w:color="auto"/>
              <w:right w:val="single" w:sz="4" w:space="0" w:color="auto"/>
            </w:tcBorders>
            <w:shd w:val="clear" w:color="auto" w:fill="auto"/>
            <w:vAlign w:val="center"/>
            <w:hideMark/>
          </w:tcPr>
          <w:p w14:paraId="67750934" w14:textId="77777777"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n2</w:t>
            </w:r>
          </w:p>
        </w:tc>
        <w:tc>
          <w:tcPr>
            <w:tcW w:w="492" w:type="dxa"/>
            <w:tcBorders>
              <w:top w:val="single" w:sz="4" w:space="0" w:color="auto"/>
              <w:left w:val="nil"/>
              <w:bottom w:val="single" w:sz="4" w:space="0" w:color="auto"/>
              <w:right w:val="single" w:sz="4" w:space="0" w:color="auto"/>
            </w:tcBorders>
            <w:shd w:val="clear" w:color="auto" w:fill="auto"/>
            <w:vAlign w:val="center"/>
            <w:hideMark/>
          </w:tcPr>
          <w:p w14:paraId="0FEF0395" w14:textId="77777777"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n3</w:t>
            </w:r>
          </w:p>
        </w:tc>
        <w:tc>
          <w:tcPr>
            <w:tcW w:w="583" w:type="dxa"/>
            <w:tcBorders>
              <w:top w:val="single" w:sz="4" w:space="0" w:color="auto"/>
              <w:left w:val="nil"/>
              <w:bottom w:val="single" w:sz="4" w:space="0" w:color="auto"/>
              <w:right w:val="single" w:sz="4" w:space="0" w:color="auto"/>
            </w:tcBorders>
            <w:shd w:val="clear" w:color="auto" w:fill="auto"/>
            <w:vAlign w:val="center"/>
            <w:hideMark/>
          </w:tcPr>
          <w:p w14:paraId="5F692FFD" w14:textId="77777777"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n25</w:t>
            </w:r>
          </w:p>
        </w:tc>
        <w:tc>
          <w:tcPr>
            <w:tcW w:w="674" w:type="dxa"/>
            <w:tcBorders>
              <w:top w:val="single" w:sz="4" w:space="0" w:color="auto"/>
              <w:left w:val="nil"/>
              <w:bottom w:val="single" w:sz="4" w:space="0" w:color="auto"/>
              <w:right w:val="single" w:sz="4" w:space="0" w:color="auto"/>
            </w:tcBorders>
            <w:shd w:val="clear" w:color="auto" w:fill="auto"/>
            <w:vAlign w:val="center"/>
            <w:hideMark/>
          </w:tcPr>
          <w:p w14:paraId="6162D3FA" w14:textId="77777777"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n254</w:t>
            </w:r>
          </w:p>
        </w:tc>
        <w:tc>
          <w:tcPr>
            <w:tcW w:w="772" w:type="dxa"/>
            <w:tcBorders>
              <w:top w:val="single" w:sz="4" w:space="0" w:color="auto"/>
              <w:left w:val="nil"/>
              <w:bottom w:val="single" w:sz="4" w:space="0" w:color="auto"/>
              <w:right w:val="single" w:sz="4" w:space="0" w:color="auto"/>
            </w:tcBorders>
            <w:shd w:val="clear" w:color="auto" w:fill="auto"/>
            <w:vAlign w:val="center"/>
            <w:hideMark/>
          </w:tcPr>
          <w:p w14:paraId="276AFA35" w14:textId="77777777"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n255</w:t>
            </w:r>
          </w:p>
        </w:tc>
        <w:tc>
          <w:tcPr>
            <w:tcW w:w="674" w:type="dxa"/>
            <w:tcBorders>
              <w:top w:val="single" w:sz="4" w:space="0" w:color="auto"/>
              <w:left w:val="nil"/>
              <w:bottom w:val="single" w:sz="4" w:space="0" w:color="auto"/>
              <w:right w:val="single" w:sz="4" w:space="0" w:color="auto"/>
            </w:tcBorders>
            <w:shd w:val="clear" w:color="auto" w:fill="auto"/>
            <w:vAlign w:val="center"/>
            <w:hideMark/>
          </w:tcPr>
          <w:p w14:paraId="4E0D9BAB" w14:textId="77777777"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n256</w:t>
            </w:r>
          </w:p>
        </w:tc>
      </w:tr>
      <w:tr w:rsidR="00226A0F" w:rsidRPr="00226A0F" w14:paraId="16EE7C8B" w14:textId="77777777" w:rsidTr="00226A0F">
        <w:trPr>
          <w:trHeight w:val="132"/>
          <w:jc w:val="center"/>
        </w:trPr>
        <w:tc>
          <w:tcPr>
            <w:tcW w:w="1609" w:type="dxa"/>
            <w:tcBorders>
              <w:top w:val="nil"/>
              <w:left w:val="single" w:sz="4" w:space="0" w:color="auto"/>
              <w:bottom w:val="single" w:sz="4" w:space="0" w:color="auto"/>
              <w:right w:val="single" w:sz="4" w:space="0" w:color="auto"/>
            </w:tcBorders>
          </w:tcPr>
          <w:p w14:paraId="2764D534" w14:textId="1F4719F1"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Duplex gap [MHz]</w:t>
            </w:r>
          </w:p>
        </w:tc>
        <w:tc>
          <w:tcPr>
            <w:tcW w:w="580" w:type="dxa"/>
            <w:tcBorders>
              <w:top w:val="nil"/>
              <w:left w:val="single" w:sz="4" w:space="0" w:color="auto"/>
              <w:bottom w:val="single" w:sz="4" w:space="0" w:color="auto"/>
              <w:right w:val="single" w:sz="4" w:space="0" w:color="auto"/>
            </w:tcBorders>
            <w:shd w:val="clear" w:color="auto" w:fill="auto"/>
            <w:vAlign w:val="center"/>
            <w:hideMark/>
          </w:tcPr>
          <w:p w14:paraId="292DC0CC" w14:textId="23C7145C"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130</w:t>
            </w:r>
          </w:p>
        </w:tc>
        <w:tc>
          <w:tcPr>
            <w:tcW w:w="492" w:type="dxa"/>
            <w:tcBorders>
              <w:top w:val="nil"/>
              <w:left w:val="nil"/>
              <w:bottom w:val="single" w:sz="4" w:space="0" w:color="auto"/>
              <w:right w:val="single" w:sz="4" w:space="0" w:color="auto"/>
            </w:tcBorders>
            <w:shd w:val="clear" w:color="auto" w:fill="auto"/>
            <w:vAlign w:val="center"/>
            <w:hideMark/>
          </w:tcPr>
          <w:p w14:paraId="5B4A195D" w14:textId="77777777"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20</w:t>
            </w:r>
          </w:p>
        </w:tc>
        <w:tc>
          <w:tcPr>
            <w:tcW w:w="492" w:type="dxa"/>
            <w:tcBorders>
              <w:top w:val="nil"/>
              <w:left w:val="nil"/>
              <w:bottom w:val="single" w:sz="4" w:space="0" w:color="auto"/>
              <w:right w:val="single" w:sz="4" w:space="0" w:color="auto"/>
            </w:tcBorders>
            <w:shd w:val="clear" w:color="auto" w:fill="auto"/>
            <w:vAlign w:val="center"/>
            <w:hideMark/>
          </w:tcPr>
          <w:p w14:paraId="44BBFB06" w14:textId="77777777"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20</w:t>
            </w:r>
          </w:p>
        </w:tc>
        <w:tc>
          <w:tcPr>
            <w:tcW w:w="583" w:type="dxa"/>
            <w:tcBorders>
              <w:top w:val="nil"/>
              <w:left w:val="nil"/>
              <w:bottom w:val="single" w:sz="4" w:space="0" w:color="auto"/>
              <w:right w:val="single" w:sz="4" w:space="0" w:color="auto"/>
            </w:tcBorders>
            <w:shd w:val="clear" w:color="auto" w:fill="auto"/>
            <w:vAlign w:val="center"/>
            <w:hideMark/>
          </w:tcPr>
          <w:p w14:paraId="7A99E0C7" w14:textId="77777777"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15</w:t>
            </w:r>
          </w:p>
        </w:tc>
        <w:tc>
          <w:tcPr>
            <w:tcW w:w="674" w:type="dxa"/>
            <w:tcBorders>
              <w:top w:val="nil"/>
              <w:left w:val="nil"/>
              <w:bottom w:val="single" w:sz="4" w:space="0" w:color="auto"/>
              <w:right w:val="single" w:sz="4" w:space="0" w:color="auto"/>
            </w:tcBorders>
            <w:shd w:val="clear" w:color="auto" w:fill="auto"/>
            <w:vAlign w:val="center"/>
            <w:hideMark/>
          </w:tcPr>
          <w:p w14:paraId="7C513D0F" w14:textId="77777777"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lang w:val="en-US" w:eastAsia="en-US"/>
              </w:rPr>
              <w:t>874</w:t>
            </w:r>
          </w:p>
        </w:tc>
        <w:tc>
          <w:tcPr>
            <w:tcW w:w="772" w:type="dxa"/>
            <w:tcBorders>
              <w:top w:val="nil"/>
              <w:left w:val="nil"/>
              <w:bottom w:val="single" w:sz="4" w:space="0" w:color="auto"/>
              <w:right w:val="single" w:sz="4" w:space="0" w:color="auto"/>
            </w:tcBorders>
            <w:shd w:val="clear" w:color="auto" w:fill="auto"/>
            <w:vAlign w:val="center"/>
            <w:hideMark/>
          </w:tcPr>
          <w:p w14:paraId="53A05193" w14:textId="759F2E9B"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rPr>
              <w:t>-101.5</w:t>
            </w:r>
          </w:p>
        </w:tc>
        <w:tc>
          <w:tcPr>
            <w:tcW w:w="674" w:type="dxa"/>
            <w:tcBorders>
              <w:top w:val="nil"/>
              <w:left w:val="nil"/>
              <w:bottom w:val="single" w:sz="4" w:space="0" w:color="auto"/>
              <w:right w:val="single" w:sz="4" w:space="0" w:color="auto"/>
            </w:tcBorders>
            <w:shd w:val="clear" w:color="auto" w:fill="auto"/>
            <w:vAlign w:val="center"/>
            <w:hideMark/>
          </w:tcPr>
          <w:p w14:paraId="4866483F" w14:textId="0541AC85" w:rsidR="00226A0F" w:rsidRPr="00226A0F" w:rsidRDefault="00226A0F" w:rsidP="00226A0F">
            <w:pPr>
              <w:overflowPunct/>
              <w:autoSpaceDE/>
              <w:autoSpaceDN/>
              <w:adjustRightInd/>
              <w:spacing w:after="0"/>
              <w:jc w:val="center"/>
              <w:textAlignment w:val="auto"/>
              <w:rPr>
                <w:rFonts w:ascii="Calibri" w:hAnsi="Calibri" w:cs="Calibri"/>
                <w:color w:val="000000"/>
                <w:sz w:val="18"/>
                <w:szCs w:val="18"/>
                <w:lang w:val="en-US" w:eastAsia="en-US"/>
              </w:rPr>
            </w:pPr>
            <w:r w:rsidRPr="00226A0F">
              <w:rPr>
                <w:rFonts w:ascii="Calibri" w:hAnsi="Calibri" w:cs="Calibri"/>
                <w:color w:val="000000"/>
                <w:sz w:val="18"/>
                <w:szCs w:val="18"/>
              </w:rPr>
              <w:t>190</w:t>
            </w:r>
          </w:p>
        </w:tc>
      </w:tr>
    </w:tbl>
    <w:p w14:paraId="163D3A63" w14:textId="77777777" w:rsidR="00226A0F" w:rsidRDefault="00226A0F" w:rsidP="00DD1AC3">
      <w:pPr>
        <w:spacing w:after="0"/>
        <w:rPr>
          <w:rFonts w:eastAsia="Arial"/>
          <w:lang w:eastAsia="zh-CN"/>
        </w:rPr>
      </w:pPr>
    </w:p>
    <w:p w14:paraId="64A7C480" w14:textId="268BF18D" w:rsidR="00BE2C05" w:rsidRDefault="00226A0F" w:rsidP="005C3917">
      <w:pPr>
        <w:spacing w:after="0"/>
        <w:rPr>
          <w:rFonts w:eastAsia="Arial"/>
          <w:lang w:eastAsia="zh-CN"/>
        </w:rPr>
      </w:pPr>
      <w:r>
        <w:rPr>
          <w:rFonts w:eastAsia="Arial"/>
          <w:lang w:eastAsia="zh-CN"/>
        </w:rPr>
        <w:t xml:space="preserve">A </w:t>
      </w:r>
      <w:r w:rsidR="005C3917">
        <w:rPr>
          <w:rFonts w:eastAsia="Arial"/>
          <w:lang w:eastAsia="zh-CN"/>
        </w:rPr>
        <w:t>1Tx PC2 PA</w:t>
      </w:r>
      <w:r w:rsidR="00BE2C05">
        <w:rPr>
          <w:rFonts w:eastAsia="Arial"/>
          <w:lang w:eastAsia="zh-CN"/>
        </w:rPr>
        <w:t xml:space="preserve"> meets 26dBm at the antenna</w:t>
      </w:r>
      <w:r w:rsidR="009A1A68">
        <w:rPr>
          <w:rFonts w:eastAsia="Arial"/>
          <w:lang w:eastAsia="zh-CN"/>
        </w:rPr>
        <w:t xml:space="preserve"> for inner allocations</w:t>
      </w:r>
      <w:r w:rsidR="00BE2C05">
        <w:rPr>
          <w:rFonts w:eastAsia="Arial"/>
          <w:lang w:eastAsia="zh-CN"/>
        </w:rPr>
        <w:t xml:space="preserve"> with the following assumptions:</w:t>
      </w:r>
    </w:p>
    <w:p w14:paraId="26647D8D" w14:textId="6E6186FD" w:rsidR="00BE2C05" w:rsidRPr="002B2864" w:rsidRDefault="00BE2C05" w:rsidP="005C3917">
      <w:pPr>
        <w:pStyle w:val="ListParagraph"/>
        <w:numPr>
          <w:ilvl w:val="0"/>
          <w:numId w:val="47"/>
        </w:numPr>
        <w:spacing w:after="0"/>
        <w:ind w:firstLineChars="0"/>
        <w:rPr>
          <w:rFonts w:eastAsia="Arial"/>
          <w:lang w:eastAsia="zh-CN"/>
        </w:rPr>
      </w:pPr>
      <w:r w:rsidRPr="002B2864">
        <w:rPr>
          <w:rFonts w:eastAsia="Arial"/>
          <w:lang w:eastAsia="zh-CN"/>
        </w:rPr>
        <w:t xml:space="preserve">1dB MPR for </w:t>
      </w:r>
      <w:r w:rsidR="005C3917" w:rsidRPr="002B2864">
        <w:rPr>
          <w:rFonts w:eastAsia="Arial"/>
          <w:lang w:eastAsia="zh-CN"/>
        </w:rPr>
        <w:t xml:space="preserve">100RB (outer) </w:t>
      </w:r>
      <w:r w:rsidRPr="002B2864">
        <w:rPr>
          <w:rFonts w:eastAsia="Arial"/>
          <w:lang w:eastAsia="zh-CN"/>
        </w:rPr>
        <w:t>20MHz QPSK DFT-s-OFDM</w:t>
      </w:r>
      <w:r w:rsidR="005C3917" w:rsidRPr="002B2864">
        <w:rPr>
          <w:rFonts w:eastAsia="Arial"/>
          <w:lang w:eastAsia="zh-CN"/>
        </w:rPr>
        <w:t xml:space="preserve"> waveform with</w:t>
      </w:r>
      <w:r w:rsidRPr="002B2864">
        <w:rPr>
          <w:rFonts w:eastAsia="Arial"/>
          <w:lang w:eastAsia="zh-CN"/>
        </w:rPr>
        <w:t xml:space="preserve"> 31dB ACLR</w:t>
      </w:r>
      <w:r w:rsidR="005C3917" w:rsidRPr="002B2864">
        <w:rPr>
          <w:rFonts w:eastAsia="Arial"/>
          <w:lang w:eastAsia="zh-CN"/>
        </w:rPr>
        <w:t xml:space="preserve"> and NR SEM</w:t>
      </w:r>
    </w:p>
    <w:p w14:paraId="0AE33EA3" w14:textId="1EE19771" w:rsidR="00BE2C05" w:rsidRPr="002B2864" w:rsidRDefault="00BE2C05" w:rsidP="005C3917">
      <w:pPr>
        <w:pStyle w:val="ListParagraph"/>
        <w:numPr>
          <w:ilvl w:val="0"/>
          <w:numId w:val="47"/>
        </w:numPr>
        <w:spacing w:after="0"/>
        <w:ind w:firstLineChars="0"/>
        <w:rPr>
          <w:rFonts w:eastAsia="Arial"/>
          <w:lang w:eastAsia="zh-CN"/>
        </w:rPr>
      </w:pPr>
      <w:r w:rsidRPr="002B2864">
        <w:rPr>
          <w:rFonts w:eastAsia="Arial"/>
          <w:lang w:eastAsia="zh-CN"/>
        </w:rPr>
        <w:t xml:space="preserve">4dB post PA </w:t>
      </w:r>
      <w:proofErr w:type="gramStart"/>
      <w:r w:rsidRPr="002B2864">
        <w:rPr>
          <w:rFonts w:eastAsia="Arial"/>
          <w:lang w:eastAsia="zh-CN"/>
        </w:rPr>
        <w:t>loss</w:t>
      </w:r>
      <w:proofErr w:type="gramEnd"/>
    </w:p>
    <w:p w14:paraId="1181E57A" w14:textId="61BE6990" w:rsidR="005C3917" w:rsidRDefault="005C3917" w:rsidP="005C3917">
      <w:pPr>
        <w:pStyle w:val="ListParagraph"/>
        <w:numPr>
          <w:ilvl w:val="0"/>
          <w:numId w:val="47"/>
        </w:numPr>
        <w:spacing w:after="0"/>
        <w:ind w:firstLineChars="0"/>
        <w:rPr>
          <w:rFonts w:eastAsia="Arial"/>
          <w:lang w:eastAsia="zh-CN"/>
        </w:rPr>
      </w:pPr>
      <w:r w:rsidRPr="002B2864">
        <w:rPr>
          <w:rFonts w:eastAsia="Arial"/>
          <w:lang w:eastAsia="zh-CN"/>
        </w:rPr>
        <w:t>28dBc image and carrier rejections</w:t>
      </w:r>
    </w:p>
    <w:p w14:paraId="60E4B41E" w14:textId="6CA25B03" w:rsidR="00226A0F" w:rsidRDefault="00226A0F" w:rsidP="00226A0F">
      <w:pPr>
        <w:spacing w:after="0"/>
        <w:rPr>
          <w:rFonts w:eastAsia="Arial"/>
          <w:lang w:eastAsia="zh-CN"/>
        </w:rPr>
      </w:pPr>
    </w:p>
    <w:p w14:paraId="2B8A7EC6" w14:textId="4D238088" w:rsidR="00226A0F" w:rsidRDefault="00226A0F" w:rsidP="00226A0F">
      <w:pPr>
        <w:spacing w:after="0"/>
        <w:rPr>
          <w:rFonts w:eastAsia="Arial"/>
          <w:lang w:eastAsia="zh-CN"/>
        </w:rPr>
      </w:pPr>
      <w:r>
        <w:rPr>
          <w:rFonts w:eastAsia="Arial"/>
          <w:lang w:eastAsia="zh-CN"/>
        </w:rPr>
        <w:t>However, for NR-NTN the same PA may reach closer to 29dBm based on the following aspects:</w:t>
      </w:r>
    </w:p>
    <w:p w14:paraId="6606BFD0" w14:textId="3036143D" w:rsidR="00226A0F" w:rsidRDefault="00226A0F" w:rsidP="00226A0F">
      <w:pPr>
        <w:pStyle w:val="ListParagraph"/>
        <w:numPr>
          <w:ilvl w:val="0"/>
          <w:numId w:val="48"/>
        </w:numPr>
        <w:spacing w:after="0"/>
        <w:ind w:firstLineChars="0"/>
        <w:rPr>
          <w:rFonts w:eastAsia="Arial"/>
          <w:lang w:eastAsia="zh-CN"/>
        </w:rPr>
      </w:pPr>
      <w:r>
        <w:rPr>
          <w:rFonts w:eastAsia="Arial"/>
          <w:lang w:eastAsia="zh-CN"/>
        </w:rPr>
        <w:t>Around 2dB higher power for large allocations thanks to an ACLR relaxed to 22-24dB</w:t>
      </w:r>
    </w:p>
    <w:p w14:paraId="25B322E8" w14:textId="1B883468" w:rsidR="00226A0F" w:rsidRDefault="00226A0F" w:rsidP="00226A0F">
      <w:pPr>
        <w:pStyle w:val="ListParagraph"/>
        <w:numPr>
          <w:ilvl w:val="0"/>
          <w:numId w:val="48"/>
        </w:numPr>
        <w:spacing w:after="0"/>
        <w:ind w:firstLineChars="0"/>
        <w:rPr>
          <w:rFonts w:eastAsia="Arial"/>
          <w:lang w:eastAsia="zh-CN"/>
        </w:rPr>
      </w:pPr>
      <w:r>
        <w:rPr>
          <w:rFonts w:eastAsia="Arial"/>
          <w:lang w:eastAsia="zh-CN"/>
        </w:rPr>
        <w:t xml:space="preserve">Potentially lower post PA loss for NR-NTN bands that have less critical duplex </w:t>
      </w:r>
      <w:proofErr w:type="gramStart"/>
      <w:r>
        <w:rPr>
          <w:rFonts w:eastAsia="Arial"/>
          <w:lang w:eastAsia="zh-CN"/>
        </w:rPr>
        <w:t>gaps</w:t>
      </w:r>
      <w:proofErr w:type="gramEnd"/>
    </w:p>
    <w:p w14:paraId="1D7B65C1" w14:textId="534F40AA" w:rsidR="00226A0F" w:rsidRDefault="00226A0F" w:rsidP="00226A0F">
      <w:pPr>
        <w:pStyle w:val="ListParagraph"/>
        <w:numPr>
          <w:ilvl w:val="0"/>
          <w:numId w:val="48"/>
        </w:numPr>
        <w:spacing w:after="0"/>
        <w:ind w:firstLineChars="0"/>
        <w:rPr>
          <w:rFonts w:eastAsia="Arial"/>
          <w:lang w:eastAsia="zh-CN"/>
        </w:rPr>
      </w:pPr>
      <w:r>
        <w:rPr>
          <w:rFonts w:eastAsia="Arial"/>
          <w:lang w:eastAsia="zh-CN"/>
        </w:rPr>
        <w:t>Improved MPR for inner third allocations (IMD5 limited)</w:t>
      </w:r>
      <w:r w:rsidR="008F5644">
        <w:rPr>
          <w:rFonts w:eastAsia="Arial"/>
          <w:lang w:eastAsia="zh-CN"/>
        </w:rPr>
        <w:t>.</w:t>
      </w:r>
    </w:p>
    <w:p w14:paraId="4234FB6C" w14:textId="35F78822" w:rsidR="00DD1AC3" w:rsidRDefault="00DD1AC3" w:rsidP="00DD1AC3">
      <w:pPr>
        <w:spacing w:after="0"/>
        <w:rPr>
          <w:rFonts w:eastAsia="Arial"/>
          <w:lang w:eastAsia="zh-CN"/>
        </w:rPr>
      </w:pPr>
    </w:p>
    <w:p w14:paraId="78C5BA4E" w14:textId="77777777" w:rsidR="00320DF7" w:rsidRDefault="00DD1AC3" w:rsidP="00DD1AC3">
      <w:pPr>
        <w:spacing w:after="0"/>
        <w:rPr>
          <w:rFonts w:eastAsia="Arial"/>
          <w:lang w:eastAsia="zh-CN"/>
        </w:rPr>
      </w:pPr>
      <w:r>
        <w:rPr>
          <w:rFonts w:eastAsia="Arial"/>
          <w:lang w:eastAsia="zh-CN"/>
        </w:rPr>
        <w:t>Beyond the power increases related to relaxed linearity and post PA losses, power boosting options already studied for TN using Pi/2 BPSK and QPSK waveforms may be added on top. However, they would need to be re-evaluated based on the set agreed in-band and out of band emissions.</w:t>
      </w:r>
      <w:r w:rsidR="00320DF7">
        <w:rPr>
          <w:rFonts w:eastAsia="Arial"/>
          <w:lang w:eastAsia="zh-CN"/>
        </w:rPr>
        <w:t xml:space="preserve"> </w:t>
      </w:r>
    </w:p>
    <w:p w14:paraId="313A94E9" w14:textId="77777777" w:rsidR="00320DF7" w:rsidRDefault="00320DF7" w:rsidP="00DD1AC3">
      <w:pPr>
        <w:spacing w:after="0"/>
        <w:rPr>
          <w:rFonts w:eastAsia="Arial"/>
          <w:lang w:eastAsia="zh-CN"/>
        </w:rPr>
      </w:pPr>
    </w:p>
    <w:p w14:paraId="140D1931" w14:textId="0ACE864C" w:rsidR="00320DF7" w:rsidRDefault="00320DF7" w:rsidP="00DD1AC3">
      <w:pPr>
        <w:spacing w:after="0"/>
        <w:rPr>
          <w:rFonts w:eastAsia="Arial"/>
          <w:lang w:eastAsia="zh-CN"/>
        </w:rPr>
      </w:pPr>
      <w:r>
        <w:rPr>
          <w:rFonts w:eastAsia="Arial"/>
          <w:lang w:eastAsia="zh-CN"/>
        </w:rPr>
        <w:t>One other possibility for boosting the narrow allocations of interest for NR-NTN is to look at the reduced PAPR versus RBs in Figure 2. For example, for a DFT-s-OFDM QPSK waveform, a 1RB allocation shows about 1dB lower PAPR. However, a 4RB allocation shows similar PAPR than a fully allocated 20MHz channel.</w:t>
      </w:r>
    </w:p>
    <w:p w14:paraId="7ED871C4" w14:textId="77777777" w:rsidR="00320DF7" w:rsidRDefault="00320DF7" w:rsidP="00DD1AC3">
      <w:pPr>
        <w:spacing w:after="0"/>
        <w:rPr>
          <w:rFonts w:eastAsia="Arial"/>
          <w:lang w:eastAsia="zh-CN"/>
        </w:rPr>
      </w:pPr>
    </w:p>
    <w:p w14:paraId="06684892" w14:textId="77777777" w:rsidR="00320DF7" w:rsidRDefault="00320DF7" w:rsidP="00320DF7">
      <w:pPr>
        <w:keepNext/>
        <w:spacing w:after="0"/>
      </w:pPr>
      <w:r w:rsidRPr="00320DF7">
        <w:rPr>
          <w:rFonts w:eastAsia="Arial"/>
          <w:noProof/>
          <w:lang w:eastAsia="zh-CN"/>
        </w:rPr>
        <w:drawing>
          <wp:inline distT="0" distB="0" distL="0" distR="0" wp14:anchorId="643299DF" wp14:editId="537CB564">
            <wp:extent cx="6646545" cy="1876425"/>
            <wp:effectExtent l="0" t="0" r="190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6545" cy="1876425"/>
                    </a:xfrm>
                    <a:prstGeom prst="rect">
                      <a:avLst/>
                    </a:prstGeom>
                  </pic:spPr>
                </pic:pic>
              </a:graphicData>
            </a:graphic>
          </wp:inline>
        </w:drawing>
      </w:r>
    </w:p>
    <w:p w14:paraId="7F5E83FD" w14:textId="4D7BDEAB" w:rsidR="00DD1AC3" w:rsidRPr="00320DF7" w:rsidRDefault="00320DF7" w:rsidP="00320DF7">
      <w:pPr>
        <w:pStyle w:val="Caption"/>
      </w:pPr>
      <w:r>
        <w:t xml:space="preserve">Figure </w:t>
      </w:r>
      <w:r>
        <w:fldChar w:fldCharType="begin"/>
      </w:r>
      <w:r>
        <w:instrText xml:space="preserve"> SEQ Figure \* ARABIC </w:instrText>
      </w:r>
      <w:r>
        <w:fldChar w:fldCharType="separate"/>
      </w:r>
      <w:r>
        <w:rPr>
          <w:noProof/>
        </w:rPr>
        <w:t>2</w:t>
      </w:r>
      <w:r>
        <w:fldChar w:fldCharType="end"/>
      </w:r>
      <w:r>
        <w:t>: QPSK DFT-s-OFDM PAPR for 1RB (left), 4RB (middle) and 100RBs (right)</w:t>
      </w:r>
    </w:p>
    <w:p w14:paraId="61149EF8" w14:textId="6F237159" w:rsidR="00DD1AC3" w:rsidRDefault="00DD1AC3" w:rsidP="00DD1AC3">
      <w:pPr>
        <w:spacing w:after="0"/>
        <w:rPr>
          <w:rFonts w:eastAsia="Arial"/>
          <w:lang w:eastAsia="zh-CN"/>
        </w:rPr>
      </w:pPr>
    </w:p>
    <w:p w14:paraId="3DC05AB1" w14:textId="22708D28" w:rsidR="00DD1AC3" w:rsidRDefault="00DD1AC3" w:rsidP="00DD1AC3">
      <w:pPr>
        <w:spacing w:after="0"/>
        <w:rPr>
          <w:rFonts w:eastAsia="Arial"/>
          <w:lang w:eastAsia="zh-CN"/>
        </w:rPr>
      </w:pPr>
      <w:r>
        <w:rPr>
          <w:rFonts w:eastAsia="Arial"/>
          <w:lang w:eastAsia="zh-CN"/>
        </w:rPr>
        <w:t xml:space="preserve">As seen above, re-using a PC2 1Tx TN PA may allow to reach </w:t>
      </w:r>
      <w:r w:rsidR="00B25280">
        <w:rPr>
          <w:rFonts w:eastAsia="Arial"/>
          <w:lang w:eastAsia="zh-CN"/>
        </w:rPr>
        <w:t>close</w:t>
      </w:r>
      <w:r w:rsidR="008F5644">
        <w:rPr>
          <w:rFonts w:eastAsia="Arial"/>
          <w:lang w:eastAsia="zh-CN"/>
        </w:rPr>
        <w:t>r</w:t>
      </w:r>
      <w:r w:rsidR="00B25280">
        <w:rPr>
          <w:rFonts w:eastAsia="Arial"/>
          <w:lang w:eastAsia="zh-CN"/>
        </w:rPr>
        <w:t xml:space="preserve"> to PC1.5 output power in multiple ways.</w:t>
      </w:r>
      <w:r w:rsidR="009A3A59">
        <w:rPr>
          <w:rFonts w:eastAsia="Arial"/>
          <w:lang w:eastAsia="zh-CN"/>
        </w:rPr>
        <w:t xml:space="preserve"> One further limitation to be considered though is the DC current capability of the UE for </w:t>
      </w:r>
      <w:r w:rsidR="00532946">
        <w:rPr>
          <w:rFonts w:eastAsia="Arial"/>
          <w:lang w:eastAsia="zh-CN"/>
        </w:rPr>
        <w:t xml:space="preserve">a single PA. This aspect requires further consideration as it may limit the achievable maximum power and if PC1.5 is already specified in TN, it is achieved with two PAs, thus the per PA DC biasing is limited to a PC2 current. </w:t>
      </w:r>
      <w:r w:rsidR="00320DF7">
        <w:rPr>
          <w:rFonts w:eastAsia="Arial"/>
          <w:lang w:eastAsia="zh-CN"/>
        </w:rPr>
        <w:t>The UEs that still support 2G, will allow a slightly higher DC current per PA as the 2G maximum power current is about 30% higher than the PC2 maximum current.</w:t>
      </w:r>
    </w:p>
    <w:p w14:paraId="092DA0A9" w14:textId="36793688" w:rsidR="00532946" w:rsidRDefault="00532946" w:rsidP="00DD1AC3">
      <w:pPr>
        <w:spacing w:after="0"/>
        <w:rPr>
          <w:rFonts w:eastAsia="Arial"/>
          <w:lang w:eastAsia="zh-CN"/>
        </w:rPr>
      </w:pPr>
    </w:p>
    <w:p w14:paraId="29C69940" w14:textId="58779A07" w:rsidR="00532946" w:rsidRPr="00E2000A" w:rsidRDefault="00532946" w:rsidP="00532946">
      <w:pPr>
        <w:spacing w:after="0"/>
        <w:rPr>
          <w:rFonts w:eastAsia="Arial"/>
          <w:b/>
          <w:bCs/>
          <w:lang w:eastAsia="zh-CN"/>
        </w:rPr>
      </w:pPr>
      <w:r w:rsidRPr="00E2000A">
        <w:rPr>
          <w:rFonts w:eastAsia="Arial"/>
          <w:b/>
          <w:bCs/>
          <w:lang w:eastAsia="zh-CN"/>
        </w:rPr>
        <w:t>Observations: With relaxed linearity requirements, potentially lower post PA losses and power boosting options</w:t>
      </w:r>
      <w:r w:rsidR="00320DF7" w:rsidRPr="00E2000A">
        <w:rPr>
          <w:rFonts w:eastAsia="Arial"/>
          <w:b/>
          <w:bCs/>
          <w:lang w:eastAsia="zh-CN"/>
        </w:rPr>
        <w:t xml:space="preserve"> linked to waveforms or allocation types, it may be feasible to achieve close to PC1.5 output power with a 1Tx PC2 TN PA. </w:t>
      </w:r>
      <w:r w:rsidR="00E2000A" w:rsidRPr="00E2000A">
        <w:rPr>
          <w:rFonts w:eastAsia="Arial"/>
          <w:b/>
          <w:bCs/>
          <w:lang w:eastAsia="zh-CN"/>
        </w:rPr>
        <w:t>T</w:t>
      </w:r>
      <w:r w:rsidR="00320DF7" w:rsidRPr="00E2000A">
        <w:rPr>
          <w:rFonts w:eastAsia="Arial"/>
          <w:b/>
          <w:bCs/>
          <w:lang w:eastAsia="zh-CN"/>
        </w:rPr>
        <w:t>o further evaluate this a complete set of in-band and out of band emissions requi</w:t>
      </w:r>
      <w:r w:rsidR="00E2000A" w:rsidRPr="00E2000A">
        <w:rPr>
          <w:rFonts w:eastAsia="Arial"/>
          <w:b/>
          <w:bCs/>
          <w:lang w:eastAsia="zh-CN"/>
        </w:rPr>
        <w:t>rement is needed but also the maximum DC current supported by smartphone UEs needs to be assessed.</w:t>
      </w:r>
    </w:p>
    <w:p w14:paraId="132A3DC4" w14:textId="2A10CBB8" w:rsidR="00BE2C05" w:rsidRDefault="00BE2C05" w:rsidP="00BE2C05">
      <w:pPr>
        <w:pStyle w:val="Heading2"/>
        <w:rPr>
          <w:rFonts w:eastAsia="Arial"/>
          <w:lang w:eastAsia="zh-CN"/>
        </w:rPr>
      </w:pPr>
      <w:r>
        <w:rPr>
          <w:rFonts w:eastAsia="Arial"/>
          <w:lang w:eastAsia="zh-CN"/>
        </w:rPr>
        <w:t>2.</w:t>
      </w:r>
      <w:r w:rsidR="00FF6E22">
        <w:rPr>
          <w:rFonts w:eastAsia="Arial"/>
          <w:lang w:eastAsia="zh-CN"/>
        </w:rPr>
        <w:t>5</w:t>
      </w:r>
      <w:r>
        <w:rPr>
          <w:rFonts w:eastAsia="Arial"/>
          <w:lang w:eastAsia="zh-CN"/>
        </w:rPr>
        <w:t xml:space="preserve"> Proposals for NR-NTN HPUE</w:t>
      </w:r>
    </w:p>
    <w:p w14:paraId="312EDCF7" w14:textId="65034CF0" w:rsidR="00C46740" w:rsidRPr="00C46740" w:rsidRDefault="00C46740" w:rsidP="00C46740">
      <w:pPr>
        <w:rPr>
          <w:rFonts w:eastAsia="Arial"/>
          <w:lang w:eastAsia="zh-CN"/>
        </w:rPr>
      </w:pPr>
      <w:r>
        <w:rPr>
          <w:rFonts w:eastAsia="Arial"/>
          <w:lang w:eastAsia="zh-CN"/>
        </w:rPr>
        <w:t>With all the aspects discussed above, we have not tried yet to perform a detailed evaluation as we believe that a complete set of criteria is needed to avoid multiple iterations. With this in mind</w:t>
      </w:r>
      <w:r w:rsidR="0001376B">
        <w:rPr>
          <w:rFonts w:eastAsia="Arial"/>
          <w:lang w:eastAsia="zh-CN"/>
        </w:rPr>
        <w:t>,</w:t>
      </w:r>
      <w:r>
        <w:rPr>
          <w:rFonts w:eastAsia="Arial"/>
          <w:lang w:eastAsia="zh-CN"/>
        </w:rPr>
        <w:t xml:space="preserve"> we make the following proposal</w:t>
      </w:r>
      <w:r w:rsidR="0001376B">
        <w:rPr>
          <w:rFonts w:eastAsia="Arial"/>
          <w:lang w:eastAsia="zh-CN"/>
        </w:rPr>
        <w:t xml:space="preserve"> to evaluate 1Tx PC2 FDD PAs</w:t>
      </w:r>
      <w:r>
        <w:rPr>
          <w:rFonts w:eastAsia="Arial"/>
          <w:lang w:eastAsia="zh-CN"/>
        </w:rPr>
        <w:t xml:space="preserve"> for </w:t>
      </w:r>
      <w:r w:rsidR="0001376B">
        <w:rPr>
          <w:rFonts w:eastAsia="Arial"/>
          <w:lang w:eastAsia="zh-CN"/>
        </w:rPr>
        <w:t xml:space="preserve">NR-NTN HPUE in </w:t>
      </w:r>
      <w:r>
        <w:rPr>
          <w:rFonts w:eastAsia="Arial"/>
          <w:lang w:eastAsia="zh-CN"/>
        </w:rPr>
        <w:t>smartphone UEs.</w:t>
      </w:r>
    </w:p>
    <w:p w14:paraId="56546670" w14:textId="0FF8036F" w:rsidR="000A0890" w:rsidRPr="00E2000A" w:rsidRDefault="00C46740" w:rsidP="00E2000A">
      <w:pPr>
        <w:spacing w:after="0"/>
        <w:rPr>
          <w:rFonts w:eastAsia="Arial"/>
          <w:b/>
          <w:bCs/>
          <w:lang w:eastAsia="zh-CN"/>
        </w:rPr>
      </w:pPr>
      <w:r w:rsidRPr="00E2000A">
        <w:rPr>
          <w:rFonts w:eastAsia="Arial"/>
          <w:b/>
          <w:bCs/>
          <w:lang w:eastAsia="zh-CN"/>
        </w:rPr>
        <w:t xml:space="preserve">Proposal on </w:t>
      </w:r>
      <w:proofErr w:type="spellStart"/>
      <w:r w:rsidRPr="00E2000A">
        <w:rPr>
          <w:rFonts w:eastAsia="Arial"/>
          <w:b/>
          <w:bCs/>
          <w:lang w:eastAsia="zh-CN"/>
        </w:rPr>
        <w:t>PCmax</w:t>
      </w:r>
      <w:proofErr w:type="spellEnd"/>
      <w:r w:rsidRPr="00E2000A">
        <w:rPr>
          <w:rFonts w:eastAsia="Arial"/>
          <w:b/>
          <w:bCs/>
          <w:lang w:eastAsia="zh-CN"/>
        </w:rPr>
        <w:t xml:space="preserve"> and MPR/A-MPR studies</w:t>
      </w:r>
      <w:r>
        <w:rPr>
          <w:rFonts w:eastAsia="Arial"/>
          <w:b/>
          <w:bCs/>
          <w:lang w:eastAsia="zh-CN"/>
        </w:rPr>
        <w:t xml:space="preserve"> for NR-NTN HPUE handheld</w:t>
      </w:r>
      <w:r w:rsidR="00BE2C05" w:rsidRPr="00E2000A">
        <w:rPr>
          <w:rFonts w:eastAsia="Arial"/>
          <w:b/>
          <w:bCs/>
          <w:lang w:eastAsia="zh-CN"/>
        </w:rPr>
        <w:t>:</w:t>
      </w:r>
    </w:p>
    <w:p w14:paraId="60BC6188" w14:textId="3DD6AB90" w:rsidR="00BE2C05" w:rsidRPr="00E2000A" w:rsidRDefault="00E2000A" w:rsidP="00E2000A">
      <w:pPr>
        <w:pStyle w:val="ListParagraph"/>
        <w:numPr>
          <w:ilvl w:val="0"/>
          <w:numId w:val="46"/>
        </w:numPr>
        <w:spacing w:after="0"/>
        <w:ind w:firstLineChars="0"/>
        <w:rPr>
          <w:rFonts w:eastAsia="Arial"/>
          <w:b/>
          <w:bCs/>
          <w:lang w:eastAsia="zh-CN"/>
        </w:rPr>
      </w:pPr>
      <w:r w:rsidRPr="00E2000A">
        <w:rPr>
          <w:rFonts w:eastAsia="Arial"/>
          <w:b/>
          <w:bCs/>
          <w:lang w:eastAsia="zh-CN"/>
        </w:rPr>
        <w:t>For smartphones, focus the evaluations on 1Tx PC2 FDD PA and develop associated requirements.</w:t>
      </w:r>
    </w:p>
    <w:p w14:paraId="6F807CF7" w14:textId="75B0B234" w:rsidR="00E2000A" w:rsidRPr="00E2000A" w:rsidRDefault="00E2000A" w:rsidP="00E2000A">
      <w:pPr>
        <w:pStyle w:val="ListParagraph"/>
        <w:numPr>
          <w:ilvl w:val="0"/>
          <w:numId w:val="46"/>
        </w:numPr>
        <w:spacing w:after="0"/>
        <w:ind w:firstLineChars="0"/>
        <w:rPr>
          <w:rFonts w:eastAsia="Arial"/>
          <w:b/>
          <w:bCs/>
          <w:lang w:eastAsia="zh-CN"/>
        </w:rPr>
      </w:pPr>
      <w:r w:rsidRPr="00E2000A">
        <w:rPr>
          <w:rFonts w:eastAsia="Arial"/>
          <w:b/>
          <w:bCs/>
          <w:lang w:eastAsia="zh-CN"/>
        </w:rPr>
        <w:t>Evaluate output power capability with following parameters:</w:t>
      </w:r>
    </w:p>
    <w:p w14:paraId="78B0B8EF" w14:textId="6E3522FA" w:rsidR="00E2000A" w:rsidRPr="00E2000A" w:rsidRDefault="00E2000A" w:rsidP="00A657F7">
      <w:pPr>
        <w:pStyle w:val="ListParagraph"/>
        <w:numPr>
          <w:ilvl w:val="1"/>
          <w:numId w:val="46"/>
        </w:numPr>
        <w:spacing w:after="0"/>
        <w:ind w:firstLineChars="0"/>
        <w:rPr>
          <w:rFonts w:eastAsia="Arial"/>
          <w:b/>
          <w:bCs/>
          <w:lang w:eastAsia="zh-CN"/>
        </w:rPr>
      </w:pPr>
      <w:r w:rsidRPr="00E2000A">
        <w:rPr>
          <w:rFonts w:eastAsia="Arial"/>
          <w:b/>
          <w:bCs/>
          <w:lang w:eastAsia="zh-CN"/>
        </w:rPr>
        <w:t>Occupied BW of 99%, 22-24dB ACLR and NR SEM and spurious emissions</w:t>
      </w:r>
    </w:p>
    <w:p w14:paraId="078BD479" w14:textId="26EFBD5D" w:rsidR="00E2000A" w:rsidRPr="00E2000A" w:rsidRDefault="00E2000A" w:rsidP="00A657F7">
      <w:pPr>
        <w:pStyle w:val="ListParagraph"/>
        <w:numPr>
          <w:ilvl w:val="1"/>
          <w:numId w:val="46"/>
        </w:numPr>
        <w:spacing w:after="0"/>
        <w:ind w:firstLineChars="0"/>
        <w:rPr>
          <w:rFonts w:eastAsia="Arial"/>
          <w:b/>
          <w:bCs/>
          <w:lang w:eastAsia="zh-CN"/>
        </w:rPr>
      </w:pPr>
      <w:r w:rsidRPr="00E2000A">
        <w:rPr>
          <w:rFonts w:eastAsia="Arial"/>
          <w:b/>
          <w:bCs/>
          <w:lang w:eastAsia="zh-CN"/>
        </w:rPr>
        <w:lastRenderedPageBreak/>
        <w:t>3-4dB post PA losses</w:t>
      </w:r>
    </w:p>
    <w:p w14:paraId="2540A3D7" w14:textId="71225962" w:rsidR="00E2000A" w:rsidRPr="00E2000A" w:rsidRDefault="00E2000A" w:rsidP="00E2000A">
      <w:pPr>
        <w:pStyle w:val="ListParagraph"/>
        <w:numPr>
          <w:ilvl w:val="0"/>
          <w:numId w:val="46"/>
        </w:numPr>
        <w:spacing w:after="0"/>
        <w:ind w:firstLineChars="0"/>
        <w:rPr>
          <w:rFonts w:eastAsia="Arial"/>
          <w:b/>
          <w:bCs/>
          <w:lang w:eastAsia="zh-CN"/>
        </w:rPr>
      </w:pPr>
      <w:r w:rsidRPr="00E2000A">
        <w:rPr>
          <w:rFonts w:eastAsia="Arial"/>
          <w:b/>
          <w:bCs/>
          <w:lang w:eastAsia="zh-CN"/>
        </w:rPr>
        <w:t>Waveforms: priority for Pi/2 BSPK and QPSK w/wo shaping</w:t>
      </w:r>
      <w:r w:rsidR="00C46740">
        <w:rPr>
          <w:rFonts w:eastAsia="Arial"/>
          <w:b/>
          <w:bCs/>
          <w:lang w:eastAsia="zh-CN"/>
        </w:rPr>
        <w:t>, 10MHz and 20MHz CBW as a start.</w:t>
      </w:r>
    </w:p>
    <w:p w14:paraId="38AD3CF0" w14:textId="3B5C7D09" w:rsidR="00F64578" w:rsidRDefault="00E2000A" w:rsidP="00E2000A">
      <w:pPr>
        <w:pStyle w:val="ListParagraph"/>
        <w:numPr>
          <w:ilvl w:val="0"/>
          <w:numId w:val="46"/>
        </w:numPr>
        <w:spacing w:after="0"/>
        <w:ind w:firstLineChars="0"/>
        <w:rPr>
          <w:rFonts w:eastAsia="Arial"/>
          <w:b/>
          <w:bCs/>
          <w:lang w:eastAsia="zh-CN"/>
        </w:rPr>
      </w:pPr>
      <w:r w:rsidRPr="00E2000A">
        <w:rPr>
          <w:rFonts w:eastAsia="Arial"/>
          <w:b/>
          <w:bCs/>
          <w:lang w:eastAsia="zh-CN"/>
        </w:rPr>
        <w:t>Evaluat</w:t>
      </w:r>
      <w:r w:rsidR="008F5644">
        <w:rPr>
          <w:rFonts w:eastAsia="Arial"/>
          <w:b/>
          <w:bCs/>
          <w:lang w:eastAsia="zh-CN"/>
        </w:rPr>
        <w:t>e the</w:t>
      </w:r>
      <w:r w:rsidRPr="00E2000A">
        <w:rPr>
          <w:rFonts w:eastAsia="Arial"/>
          <w:b/>
          <w:bCs/>
          <w:lang w:eastAsia="zh-CN"/>
        </w:rPr>
        <w:t xml:space="preserve"> following allocation types: Current FR1 inner (inner</w:t>
      </w:r>
      <w:r w:rsidR="00C46740">
        <w:rPr>
          <w:rFonts w:eastAsia="Arial"/>
          <w:b/>
          <w:bCs/>
          <w:lang w:eastAsia="zh-CN"/>
        </w:rPr>
        <w:t xml:space="preserve"> </w:t>
      </w:r>
      <w:r w:rsidRPr="00E2000A">
        <w:rPr>
          <w:rFonts w:eastAsia="Arial"/>
          <w:b/>
          <w:bCs/>
          <w:lang w:eastAsia="zh-CN"/>
        </w:rPr>
        <w:t xml:space="preserve">half)/outer and FR2 inner third and </w:t>
      </w:r>
      <w:proofErr w:type="gramStart"/>
      <w:r w:rsidRPr="00E2000A">
        <w:rPr>
          <w:rFonts w:eastAsia="Arial"/>
          <w:b/>
          <w:bCs/>
          <w:lang w:eastAsia="zh-CN"/>
        </w:rPr>
        <w:t>1RB</w:t>
      </w:r>
      <w:proofErr w:type="gramEnd"/>
    </w:p>
    <w:p w14:paraId="316DADE1" w14:textId="1FB4D6A1" w:rsidR="00C46740" w:rsidRPr="00C46740" w:rsidRDefault="00C46740" w:rsidP="00C46740">
      <w:pPr>
        <w:pStyle w:val="ListParagraph"/>
        <w:numPr>
          <w:ilvl w:val="0"/>
          <w:numId w:val="46"/>
        </w:numPr>
        <w:spacing w:after="0"/>
        <w:ind w:firstLineChars="0"/>
        <w:rPr>
          <w:rFonts w:eastAsia="Arial"/>
          <w:b/>
          <w:bCs/>
          <w:lang w:eastAsia="zh-CN"/>
        </w:rPr>
      </w:pPr>
      <w:r>
        <w:rPr>
          <w:rFonts w:eastAsia="Arial"/>
          <w:b/>
          <w:bCs/>
          <w:lang w:eastAsia="zh-CN"/>
        </w:rPr>
        <w:t>Potential limitations due to DC current capability should be considered.</w:t>
      </w:r>
    </w:p>
    <w:p w14:paraId="3A1423CF" w14:textId="5DD5410B" w:rsidR="006C0252" w:rsidRPr="00343AA7" w:rsidRDefault="006C0252" w:rsidP="00476DF4">
      <w:pPr>
        <w:pStyle w:val="Heading1"/>
        <w:numPr>
          <w:ilvl w:val="0"/>
          <w:numId w:val="1"/>
        </w:numPr>
        <w:ind w:left="567" w:hanging="567"/>
      </w:pPr>
      <w:r>
        <w:t>Conclusion</w:t>
      </w:r>
    </w:p>
    <w:p w14:paraId="30DE081B" w14:textId="028F5FDB" w:rsidR="00DE0333" w:rsidRDefault="006C0252" w:rsidP="00DE0333">
      <w:r w:rsidRPr="0018029D">
        <w:t>In</w:t>
      </w:r>
      <w:r w:rsidR="00A42874" w:rsidRPr="0018029D">
        <w:t xml:space="preserve"> this contribution, </w:t>
      </w:r>
      <w:r w:rsidR="0001376B">
        <w:t xml:space="preserve">we discuss the linearity requirement, </w:t>
      </w:r>
      <w:proofErr w:type="gramStart"/>
      <w:r w:rsidR="0001376B">
        <w:t>waveforms</w:t>
      </w:r>
      <w:proofErr w:type="gramEnd"/>
      <w:r w:rsidR="0001376B">
        <w:t xml:space="preserve"> and allocation types of interest for the evaluation of 1Tx PC2 TN PA for NR-NTN HPUE. This allowed us the following observations.</w:t>
      </w:r>
    </w:p>
    <w:p w14:paraId="1BB459D2" w14:textId="54E02518" w:rsidR="006B1BFD" w:rsidRDefault="006B1BFD" w:rsidP="006B1BFD">
      <w:pPr>
        <w:spacing w:after="0"/>
        <w:rPr>
          <w:rFonts w:eastAsia="Arial"/>
          <w:b/>
          <w:bCs/>
          <w:lang w:eastAsia="zh-CN"/>
        </w:rPr>
      </w:pPr>
      <w:r w:rsidRPr="004018E7">
        <w:rPr>
          <w:rFonts w:eastAsia="Arial"/>
          <w:b/>
          <w:bCs/>
          <w:lang w:eastAsia="zh-CN"/>
        </w:rPr>
        <w:t>Observation</w:t>
      </w:r>
      <w:r w:rsidR="0060114F">
        <w:rPr>
          <w:rFonts w:eastAsia="Arial"/>
          <w:b/>
          <w:bCs/>
          <w:lang w:eastAsia="zh-CN"/>
        </w:rPr>
        <w:t>s</w:t>
      </w:r>
      <w:r w:rsidRPr="004018E7">
        <w:rPr>
          <w:rFonts w:eastAsia="Arial"/>
          <w:b/>
          <w:bCs/>
          <w:lang w:eastAsia="zh-CN"/>
        </w:rPr>
        <w:t xml:space="preserve">: </w:t>
      </w:r>
    </w:p>
    <w:p w14:paraId="7AF3DF4A" w14:textId="0C053E10" w:rsidR="006B1BFD" w:rsidRDefault="006B1BFD" w:rsidP="006B1BFD">
      <w:pPr>
        <w:pStyle w:val="ListParagraph"/>
        <w:numPr>
          <w:ilvl w:val="0"/>
          <w:numId w:val="45"/>
        </w:numPr>
        <w:spacing w:after="0"/>
        <w:ind w:firstLineChars="0"/>
        <w:rPr>
          <w:rFonts w:eastAsia="Arial"/>
          <w:b/>
          <w:bCs/>
          <w:lang w:eastAsia="zh-CN"/>
        </w:rPr>
      </w:pPr>
      <w:r w:rsidRPr="006B1BFD">
        <w:rPr>
          <w:rFonts w:eastAsia="Arial"/>
          <w:b/>
          <w:bCs/>
          <w:lang w:eastAsia="zh-CN"/>
        </w:rPr>
        <w:t>The 99% occupied bandwidth requirement may limit the achievable ACLR to ~24dB for large allocations.</w:t>
      </w:r>
    </w:p>
    <w:p w14:paraId="402AB551" w14:textId="442E7699" w:rsidR="006B1BFD" w:rsidRDefault="006B1BFD" w:rsidP="006B1BFD">
      <w:pPr>
        <w:pStyle w:val="ListParagraph"/>
        <w:numPr>
          <w:ilvl w:val="0"/>
          <w:numId w:val="45"/>
        </w:numPr>
        <w:spacing w:after="0"/>
        <w:ind w:firstLineChars="0"/>
        <w:rPr>
          <w:rFonts w:eastAsia="Arial"/>
          <w:b/>
          <w:bCs/>
          <w:lang w:eastAsia="zh-CN"/>
        </w:rPr>
      </w:pPr>
      <w:r>
        <w:rPr>
          <w:rFonts w:eastAsia="Arial"/>
          <w:b/>
          <w:bCs/>
          <w:lang w:eastAsia="zh-CN"/>
        </w:rPr>
        <w:t>F</w:t>
      </w:r>
      <w:r w:rsidRPr="004018E7">
        <w:rPr>
          <w:rFonts w:eastAsia="Arial"/>
          <w:b/>
          <w:bCs/>
          <w:lang w:eastAsia="zh-CN"/>
        </w:rPr>
        <w:t>or narrow RB allocations that are critical for NTN UL, the limitation will come f</w:t>
      </w:r>
      <w:r>
        <w:rPr>
          <w:rFonts w:eastAsia="Arial"/>
          <w:b/>
          <w:bCs/>
          <w:lang w:eastAsia="zh-CN"/>
        </w:rPr>
        <w:t>ro</w:t>
      </w:r>
      <w:r w:rsidRPr="004018E7">
        <w:rPr>
          <w:rFonts w:eastAsia="Arial"/>
          <w:b/>
          <w:bCs/>
          <w:lang w:eastAsia="zh-CN"/>
        </w:rPr>
        <w:t>m SEM rather than ACLR</w:t>
      </w:r>
      <w:r>
        <w:rPr>
          <w:rFonts w:eastAsia="Arial"/>
          <w:b/>
          <w:bCs/>
          <w:lang w:eastAsia="zh-CN"/>
        </w:rPr>
        <w:t>.</w:t>
      </w:r>
    </w:p>
    <w:p w14:paraId="45889B15" w14:textId="735C5953" w:rsidR="006B1BFD" w:rsidRDefault="006B1BFD" w:rsidP="006B1BFD">
      <w:pPr>
        <w:pStyle w:val="ListParagraph"/>
        <w:numPr>
          <w:ilvl w:val="0"/>
          <w:numId w:val="45"/>
        </w:numPr>
        <w:spacing w:after="0"/>
        <w:ind w:firstLineChars="0"/>
        <w:rPr>
          <w:rFonts w:eastAsia="Arial"/>
          <w:b/>
          <w:bCs/>
          <w:lang w:eastAsia="zh-CN"/>
        </w:rPr>
      </w:pPr>
      <w:r>
        <w:rPr>
          <w:rFonts w:eastAsia="Arial"/>
          <w:b/>
          <w:bCs/>
          <w:lang w:eastAsia="zh-CN"/>
        </w:rPr>
        <w:t>Inner third allocation is of interest for NR-NTN HPUE as their ACLR and SEM is dominated by IMD5 only. Narrower allocations may even be of interest for NR-NTN UL.</w:t>
      </w:r>
    </w:p>
    <w:p w14:paraId="38DBC4C2" w14:textId="48DC7E3A" w:rsidR="00530F53" w:rsidRDefault="00530F53" w:rsidP="006B1BFD">
      <w:pPr>
        <w:pStyle w:val="ListParagraph"/>
        <w:numPr>
          <w:ilvl w:val="0"/>
          <w:numId w:val="45"/>
        </w:numPr>
        <w:spacing w:after="0"/>
        <w:ind w:firstLineChars="0"/>
        <w:rPr>
          <w:rFonts w:eastAsia="Arial"/>
          <w:b/>
          <w:bCs/>
          <w:lang w:eastAsia="zh-CN"/>
        </w:rPr>
      </w:pPr>
      <w:r w:rsidRPr="00530F53">
        <w:rPr>
          <w:rFonts w:eastAsia="Arial"/>
          <w:b/>
          <w:bCs/>
          <w:lang w:eastAsia="zh-CN"/>
        </w:rPr>
        <w:t xml:space="preserve">While UL MIMO and </w:t>
      </w:r>
      <w:proofErr w:type="spellStart"/>
      <w:r w:rsidRPr="00530F53">
        <w:rPr>
          <w:rFonts w:eastAsia="Arial"/>
          <w:b/>
          <w:bCs/>
          <w:lang w:eastAsia="zh-CN"/>
        </w:rPr>
        <w:t>TxD</w:t>
      </w:r>
      <w:proofErr w:type="spellEnd"/>
      <w:r w:rsidRPr="00530F53">
        <w:rPr>
          <w:rFonts w:eastAsia="Arial"/>
          <w:b/>
          <w:bCs/>
          <w:lang w:eastAsia="zh-CN"/>
        </w:rPr>
        <w:t xml:space="preserve"> have little to no </w:t>
      </w:r>
      <w:proofErr w:type="gramStart"/>
      <w:r w:rsidRPr="00530F53">
        <w:rPr>
          <w:rFonts w:eastAsia="Arial"/>
          <w:b/>
          <w:bCs/>
          <w:lang w:eastAsia="zh-CN"/>
        </w:rPr>
        <w:t>interest for</w:t>
      </w:r>
      <w:proofErr w:type="gramEnd"/>
      <w:r w:rsidRPr="00530F53">
        <w:rPr>
          <w:rFonts w:eastAsia="Arial"/>
          <w:b/>
          <w:bCs/>
          <w:lang w:eastAsia="zh-CN"/>
        </w:rPr>
        <w:t xml:space="preserve"> NR-NTN, multi-Tx may still be of interest to generate some directivity gain by distorting the overall radiation pattern, but it is unlikely that optimum code books and associated feedback are in scope of Release 19.</w:t>
      </w:r>
    </w:p>
    <w:p w14:paraId="4DE34658" w14:textId="24C1A58C" w:rsidR="00E2000A" w:rsidRPr="006B1BFD" w:rsidRDefault="00E2000A" w:rsidP="006B1BFD">
      <w:pPr>
        <w:pStyle w:val="ListParagraph"/>
        <w:numPr>
          <w:ilvl w:val="0"/>
          <w:numId w:val="45"/>
        </w:numPr>
        <w:spacing w:after="0"/>
        <w:ind w:firstLineChars="0"/>
        <w:rPr>
          <w:rFonts w:eastAsia="Arial"/>
          <w:b/>
          <w:bCs/>
          <w:lang w:eastAsia="zh-CN"/>
        </w:rPr>
      </w:pPr>
      <w:r w:rsidRPr="00E2000A">
        <w:rPr>
          <w:rFonts w:eastAsia="Arial"/>
          <w:b/>
          <w:bCs/>
          <w:lang w:eastAsia="zh-CN"/>
        </w:rPr>
        <w:t>With relaxed linearity requirements, potentially lower post PA losses and power boosting options linked to waveforms or allocation types, it may be feasible to achieve close to PC1.5 output power with a 1Tx PC2 TN PA. To further evaluate this a complete set of in-band and out of band emissions requirement is needed</w:t>
      </w:r>
      <w:r w:rsidR="008F5644">
        <w:rPr>
          <w:rFonts w:eastAsia="Arial"/>
          <w:b/>
          <w:bCs/>
          <w:lang w:eastAsia="zh-CN"/>
        </w:rPr>
        <w:t>,</w:t>
      </w:r>
      <w:r w:rsidRPr="00E2000A">
        <w:rPr>
          <w:rFonts w:eastAsia="Arial"/>
          <w:b/>
          <w:bCs/>
          <w:lang w:eastAsia="zh-CN"/>
        </w:rPr>
        <w:t xml:space="preserve"> but also the maximum DC current supported by smartphone UEs needs to be assessed.</w:t>
      </w:r>
    </w:p>
    <w:p w14:paraId="29D71E36" w14:textId="77777777" w:rsidR="00C46740" w:rsidRDefault="00C46740" w:rsidP="00C46740">
      <w:pPr>
        <w:spacing w:after="0"/>
        <w:rPr>
          <w:rFonts w:eastAsia="Arial"/>
          <w:b/>
          <w:bCs/>
        </w:rPr>
      </w:pPr>
    </w:p>
    <w:p w14:paraId="0F7AF41E" w14:textId="2186B4E2" w:rsidR="006B1BFD" w:rsidRPr="00C46740" w:rsidRDefault="00C46740" w:rsidP="00DE0333">
      <w:pPr>
        <w:rPr>
          <w:rFonts w:eastAsia="Arial"/>
        </w:rPr>
      </w:pPr>
      <w:r w:rsidRPr="00C46740">
        <w:rPr>
          <w:rFonts w:eastAsia="Arial"/>
        </w:rPr>
        <w:t>Based on these observations,</w:t>
      </w:r>
      <w:r>
        <w:rPr>
          <w:rFonts w:eastAsia="Arial"/>
        </w:rPr>
        <w:t xml:space="preserve"> the following evaluation is proposed.</w:t>
      </w:r>
    </w:p>
    <w:p w14:paraId="2AAFA8AC" w14:textId="5D1F99D1" w:rsidR="00C46740" w:rsidRPr="00E2000A" w:rsidRDefault="00C46740" w:rsidP="00C46740">
      <w:pPr>
        <w:spacing w:after="0"/>
        <w:rPr>
          <w:rFonts w:eastAsia="Arial"/>
          <w:b/>
          <w:bCs/>
          <w:lang w:eastAsia="zh-CN"/>
        </w:rPr>
      </w:pPr>
      <w:r w:rsidRPr="00E2000A">
        <w:rPr>
          <w:rFonts w:eastAsia="Arial"/>
          <w:b/>
          <w:bCs/>
          <w:lang w:eastAsia="zh-CN"/>
        </w:rPr>
        <w:t xml:space="preserve">Proposal on </w:t>
      </w:r>
      <w:proofErr w:type="spellStart"/>
      <w:r w:rsidRPr="00E2000A">
        <w:rPr>
          <w:rFonts w:eastAsia="Arial"/>
          <w:b/>
          <w:bCs/>
          <w:lang w:eastAsia="zh-CN"/>
        </w:rPr>
        <w:t>PCmax</w:t>
      </w:r>
      <w:proofErr w:type="spellEnd"/>
      <w:r w:rsidRPr="00E2000A">
        <w:rPr>
          <w:rFonts w:eastAsia="Arial"/>
          <w:b/>
          <w:bCs/>
          <w:lang w:eastAsia="zh-CN"/>
        </w:rPr>
        <w:t xml:space="preserve"> and MPR/A-MPR studies</w:t>
      </w:r>
      <w:r>
        <w:rPr>
          <w:rFonts w:eastAsia="Arial"/>
          <w:b/>
          <w:bCs/>
          <w:lang w:eastAsia="zh-CN"/>
        </w:rPr>
        <w:t xml:space="preserve"> for NR-NTN HPUE handheld</w:t>
      </w:r>
      <w:r w:rsidRPr="00E2000A">
        <w:rPr>
          <w:rFonts w:eastAsia="Arial"/>
          <w:b/>
          <w:bCs/>
          <w:lang w:eastAsia="zh-CN"/>
        </w:rPr>
        <w:t>:</w:t>
      </w:r>
    </w:p>
    <w:p w14:paraId="2FE68F86" w14:textId="77777777" w:rsidR="00C46740" w:rsidRPr="00E2000A" w:rsidRDefault="00C46740" w:rsidP="00C46740">
      <w:pPr>
        <w:pStyle w:val="ListParagraph"/>
        <w:numPr>
          <w:ilvl w:val="0"/>
          <w:numId w:val="46"/>
        </w:numPr>
        <w:spacing w:after="0"/>
        <w:ind w:firstLineChars="0"/>
        <w:rPr>
          <w:rFonts w:eastAsia="Arial"/>
          <w:b/>
          <w:bCs/>
          <w:lang w:eastAsia="zh-CN"/>
        </w:rPr>
      </w:pPr>
      <w:r w:rsidRPr="00E2000A">
        <w:rPr>
          <w:rFonts w:eastAsia="Arial"/>
          <w:b/>
          <w:bCs/>
          <w:lang w:eastAsia="zh-CN"/>
        </w:rPr>
        <w:t>For smartphones, focus the evaluations on 1Tx PC2 FDD PA and develop associated requirements.</w:t>
      </w:r>
    </w:p>
    <w:p w14:paraId="3B1CD4A2" w14:textId="77777777" w:rsidR="00C46740" w:rsidRPr="00E2000A" w:rsidRDefault="00C46740" w:rsidP="00C46740">
      <w:pPr>
        <w:pStyle w:val="ListParagraph"/>
        <w:numPr>
          <w:ilvl w:val="0"/>
          <w:numId w:val="46"/>
        </w:numPr>
        <w:spacing w:after="0"/>
        <w:ind w:firstLineChars="0"/>
        <w:rPr>
          <w:rFonts w:eastAsia="Arial"/>
          <w:b/>
          <w:bCs/>
          <w:lang w:eastAsia="zh-CN"/>
        </w:rPr>
      </w:pPr>
      <w:r w:rsidRPr="00E2000A">
        <w:rPr>
          <w:rFonts w:eastAsia="Arial"/>
          <w:b/>
          <w:bCs/>
          <w:lang w:eastAsia="zh-CN"/>
        </w:rPr>
        <w:t>Evaluate output power capability with following parameters:</w:t>
      </w:r>
    </w:p>
    <w:p w14:paraId="5C16133B" w14:textId="77777777" w:rsidR="00C46740" w:rsidRPr="00E2000A" w:rsidRDefault="00C46740" w:rsidP="00C46740">
      <w:pPr>
        <w:pStyle w:val="ListParagraph"/>
        <w:numPr>
          <w:ilvl w:val="1"/>
          <w:numId w:val="46"/>
        </w:numPr>
        <w:spacing w:after="0"/>
        <w:ind w:firstLineChars="0"/>
        <w:rPr>
          <w:rFonts w:eastAsia="Arial"/>
          <w:b/>
          <w:bCs/>
          <w:lang w:eastAsia="zh-CN"/>
        </w:rPr>
      </w:pPr>
      <w:r w:rsidRPr="00E2000A">
        <w:rPr>
          <w:rFonts w:eastAsia="Arial"/>
          <w:b/>
          <w:bCs/>
          <w:lang w:eastAsia="zh-CN"/>
        </w:rPr>
        <w:t>Occupied BW of 99%, 22-24dB ACLR and NR SEM and spurious emissions</w:t>
      </w:r>
    </w:p>
    <w:p w14:paraId="55ECAA1B" w14:textId="77777777" w:rsidR="00C46740" w:rsidRPr="00E2000A" w:rsidRDefault="00C46740" w:rsidP="00C46740">
      <w:pPr>
        <w:pStyle w:val="ListParagraph"/>
        <w:numPr>
          <w:ilvl w:val="1"/>
          <w:numId w:val="46"/>
        </w:numPr>
        <w:spacing w:after="0"/>
        <w:ind w:firstLineChars="0"/>
        <w:rPr>
          <w:rFonts w:eastAsia="Arial"/>
          <w:b/>
          <w:bCs/>
          <w:lang w:eastAsia="zh-CN"/>
        </w:rPr>
      </w:pPr>
      <w:r w:rsidRPr="00E2000A">
        <w:rPr>
          <w:rFonts w:eastAsia="Arial"/>
          <w:b/>
          <w:bCs/>
          <w:lang w:eastAsia="zh-CN"/>
        </w:rPr>
        <w:t>3-4dB post PA losses</w:t>
      </w:r>
    </w:p>
    <w:p w14:paraId="7346A852" w14:textId="7CDF35DC" w:rsidR="00C46740" w:rsidRPr="00E2000A" w:rsidRDefault="00C46740" w:rsidP="00C46740">
      <w:pPr>
        <w:pStyle w:val="ListParagraph"/>
        <w:numPr>
          <w:ilvl w:val="0"/>
          <w:numId w:val="46"/>
        </w:numPr>
        <w:spacing w:after="0"/>
        <w:ind w:firstLineChars="0"/>
        <w:rPr>
          <w:rFonts w:eastAsia="Arial"/>
          <w:b/>
          <w:bCs/>
          <w:lang w:eastAsia="zh-CN"/>
        </w:rPr>
      </w:pPr>
      <w:r w:rsidRPr="00E2000A">
        <w:rPr>
          <w:rFonts w:eastAsia="Arial"/>
          <w:b/>
          <w:bCs/>
          <w:lang w:eastAsia="zh-CN"/>
        </w:rPr>
        <w:t>Waveforms: priority for Pi/2 BSPK and QPSK w/wo shaping</w:t>
      </w:r>
      <w:r>
        <w:rPr>
          <w:rFonts w:eastAsia="Arial"/>
          <w:b/>
          <w:bCs/>
          <w:lang w:eastAsia="zh-CN"/>
        </w:rPr>
        <w:t>, 10MHz and 20MHz CBW as a start.</w:t>
      </w:r>
    </w:p>
    <w:p w14:paraId="78B43BCF" w14:textId="33F8BF55" w:rsidR="00C46740" w:rsidRDefault="00C46740" w:rsidP="00C46740">
      <w:pPr>
        <w:pStyle w:val="ListParagraph"/>
        <w:numPr>
          <w:ilvl w:val="0"/>
          <w:numId w:val="46"/>
        </w:numPr>
        <w:spacing w:after="0"/>
        <w:ind w:firstLineChars="0"/>
        <w:rPr>
          <w:rFonts w:eastAsia="Arial"/>
          <w:b/>
          <w:bCs/>
          <w:lang w:eastAsia="zh-CN"/>
        </w:rPr>
      </w:pPr>
      <w:r w:rsidRPr="00E2000A">
        <w:rPr>
          <w:rFonts w:eastAsia="Arial"/>
          <w:b/>
          <w:bCs/>
          <w:lang w:eastAsia="zh-CN"/>
        </w:rPr>
        <w:t>Evaluat</w:t>
      </w:r>
      <w:r w:rsidR="008F5644">
        <w:rPr>
          <w:rFonts w:eastAsia="Arial"/>
          <w:b/>
          <w:bCs/>
          <w:lang w:eastAsia="zh-CN"/>
        </w:rPr>
        <w:t>e the</w:t>
      </w:r>
      <w:r w:rsidRPr="00E2000A">
        <w:rPr>
          <w:rFonts w:eastAsia="Arial"/>
          <w:b/>
          <w:bCs/>
          <w:lang w:eastAsia="zh-CN"/>
        </w:rPr>
        <w:t xml:space="preserve"> following allocation types: Current FR1 inner (</w:t>
      </w:r>
      <w:proofErr w:type="gramStart"/>
      <w:r w:rsidRPr="00E2000A">
        <w:rPr>
          <w:rFonts w:eastAsia="Arial"/>
          <w:b/>
          <w:bCs/>
          <w:lang w:eastAsia="zh-CN"/>
        </w:rPr>
        <w:t>inner-half</w:t>
      </w:r>
      <w:proofErr w:type="gramEnd"/>
      <w:r w:rsidRPr="00E2000A">
        <w:rPr>
          <w:rFonts w:eastAsia="Arial"/>
          <w:b/>
          <w:bCs/>
          <w:lang w:eastAsia="zh-CN"/>
        </w:rPr>
        <w:t>)/outer and FR2 inner third and 1RB</w:t>
      </w:r>
    </w:p>
    <w:p w14:paraId="7C293D34" w14:textId="5AA95E3C" w:rsidR="000870C8" w:rsidRPr="00C46740" w:rsidRDefault="00C46740" w:rsidP="000671EA">
      <w:pPr>
        <w:pStyle w:val="ListParagraph"/>
        <w:numPr>
          <w:ilvl w:val="0"/>
          <w:numId w:val="46"/>
        </w:numPr>
        <w:spacing w:after="0"/>
        <w:ind w:firstLineChars="0"/>
        <w:rPr>
          <w:rFonts w:eastAsia="Arial"/>
          <w:b/>
          <w:bCs/>
          <w:lang w:eastAsia="zh-CN"/>
        </w:rPr>
      </w:pPr>
      <w:r>
        <w:rPr>
          <w:rFonts w:eastAsia="Arial"/>
          <w:b/>
          <w:bCs/>
          <w:lang w:eastAsia="zh-CN"/>
        </w:rPr>
        <w:t>Potential limitations due to DC current capability should be considered</w:t>
      </w:r>
      <w:r w:rsidR="000671EA" w:rsidRPr="00C46740">
        <w:rPr>
          <w:rFonts w:eastAsia="Arial"/>
          <w:b/>
          <w:bCs/>
          <w:lang w:val="en-US"/>
        </w:rPr>
        <w:t>.</w:t>
      </w:r>
    </w:p>
    <w:p w14:paraId="706A035B" w14:textId="1CCC2FE4" w:rsidR="00C05662" w:rsidRDefault="00F2750F" w:rsidP="00DA1597">
      <w:pPr>
        <w:pStyle w:val="Heading1"/>
        <w:numPr>
          <w:ilvl w:val="0"/>
          <w:numId w:val="1"/>
        </w:numPr>
        <w:ind w:left="567" w:hanging="567"/>
      </w:pPr>
      <w:r>
        <w:t>References</w:t>
      </w:r>
    </w:p>
    <w:p w14:paraId="64285FCB" w14:textId="46B4246C" w:rsidR="00DB055E" w:rsidRDefault="003979DC" w:rsidP="008764D0">
      <w:pPr>
        <w:spacing w:after="0"/>
      </w:pPr>
      <w:r>
        <w:t>[</w:t>
      </w:r>
      <w:r w:rsidR="00DB055E">
        <w:t>1</w:t>
      </w:r>
      <w:r>
        <w:t xml:space="preserve">] </w:t>
      </w:r>
      <w:r w:rsidR="007E3353" w:rsidRPr="007E3353">
        <w:t>R4-2419521 PA architectures for handheld NTN HPUE</w:t>
      </w:r>
      <w:r w:rsidR="00B61339" w:rsidRPr="00B61339">
        <w:t>, Skyworks</w:t>
      </w:r>
      <w:r w:rsidR="007E3353">
        <w:t xml:space="preserve"> Solutions Inc.</w:t>
      </w:r>
      <w:r>
        <w:rPr>
          <w:lang w:val="en-US"/>
        </w:rPr>
        <w:t xml:space="preserve">, </w:t>
      </w:r>
      <w:r>
        <w:t>RAN4#11</w:t>
      </w:r>
      <w:r w:rsidR="007E3353">
        <w:t>3</w:t>
      </w:r>
    </w:p>
    <w:p w14:paraId="22550F4F" w14:textId="5ADF1329" w:rsidR="007E3353" w:rsidRDefault="007E3353" w:rsidP="007E3353">
      <w:pPr>
        <w:spacing w:after="0"/>
      </w:pPr>
      <w:r>
        <w:t xml:space="preserve">[2] </w:t>
      </w:r>
      <w:r w:rsidRPr="007E3353">
        <w:t>R4-2420403</w:t>
      </w:r>
      <w:r>
        <w:t xml:space="preserve"> </w:t>
      </w:r>
      <w:r w:rsidRPr="007E3353">
        <w:t>WF on NR NTN HPUE</w:t>
      </w:r>
      <w:r>
        <w:t>, Samsung</w:t>
      </w:r>
      <w:r>
        <w:rPr>
          <w:lang w:val="en-US"/>
        </w:rPr>
        <w:t xml:space="preserve">, </w:t>
      </w:r>
      <w:r>
        <w:t>RAN4#113</w:t>
      </w:r>
    </w:p>
    <w:p w14:paraId="77807362" w14:textId="203D4EEA" w:rsidR="007E3353" w:rsidRPr="007E3353" w:rsidRDefault="007E3353" w:rsidP="007E3353">
      <w:pPr>
        <w:spacing w:after="0"/>
      </w:pPr>
      <w:r>
        <w:t>[</w:t>
      </w:r>
      <w:r w:rsidR="00D92DB6">
        <w:t>3</w:t>
      </w:r>
      <w:r>
        <w:t xml:space="preserve">] </w:t>
      </w:r>
      <w:r w:rsidRPr="007E3353">
        <w:t>R4-2</w:t>
      </w:r>
      <w:r>
        <w:t>50xxx</w:t>
      </w:r>
      <w:r w:rsidRPr="007E3353">
        <w:t xml:space="preserve"> Candidate TN PA reuse for NTN-IoT HPUE in smartphones</w:t>
      </w:r>
      <w:r w:rsidRPr="00B61339">
        <w:t>, Skyworks</w:t>
      </w:r>
      <w:r>
        <w:t xml:space="preserve"> Solutions Inc.</w:t>
      </w:r>
      <w:r>
        <w:rPr>
          <w:lang w:val="en-US"/>
        </w:rPr>
        <w:t xml:space="preserve">, </w:t>
      </w:r>
      <w:r>
        <w:t>RAN4#114</w:t>
      </w:r>
    </w:p>
    <w:p w14:paraId="07E61F8D" w14:textId="77777777" w:rsidR="007E3353" w:rsidRPr="007E3353" w:rsidRDefault="007E3353" w:rsidP="008764D0">
      <w:pPr>
        <w:spacing w:after="0"/>
      </w:pPr>
    </w:p>
    <w:sectPr w:rsidR="007E3353" w:rsidRP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36C4A" w14:textId="77777777" w:rsidR="0064783C" w:rsidRPr="00A10429" w:rsidRDefault="0064783C" w:rsidP="0064547A">
      <w:pPr>
        <w:spacing w:after="0"/>
        <w:rPr>
          <w:kern w:val="2"/>
          <w:lang w:eastAsia="zh-CN"/>
        </w:rPr>
      </w:pPr>
      <w:r>
        <w:separator/>
      </w:r>
    </w:p>
  </w:endnote>
  <w:endnote w:type="continuationSeparator" w:id="0">
    <w:p w14:paraId="280C3C38" w14:textId="77777777" w:rsidR="0064783C" w:rsidRPr="00A10429" w:rsidRDefault="0064783C" w:rsidP="0064547A">
      <w:pPr>
        <w:spacing w:after="0"/>
        <w:rPr>
          <w:kern w:val="2"/>
          <w:lang w:eastAsia="zh-CN"/>
        </w:rPr>
      </w:pPr>
      <w:r>
        <w:continuationSeparator/>
      </w:r>
    </w:p>
  </w:endnote>
  <w:endnote w:type="continuationNotice" w:id="1">
    <w:p w14:paraId="553FF1C2" w14:textId="77777777" w:rsidR="0064783C" w:rsidRDefault="00647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D0825" w14:textId="77777777" w:rsidR="0064783C" w:rsidRPr="00A10429" w:rsidRDefault="0064783C" w:rsidP="0064547A">
      <w:pPr>
        <w:spacing w:after="0"/>
        <w:rPr>
          <w:kern w:val="2"/>
          <w:lang w:eastAsia="zh-CN"/>
        </w:rPr>
      </w:pPr>
      <w:r>
        <w:separator/>
      </w:r>
    </w:p>
  </w:footnote>
  <w:footnote w:type="continuationSeparator" w:id="0">
    <w:p w14:paraId="35E31450" w14:textId="77777777" w:rsidR="0064783C" w:rsidRPr="00A10429" w:rsidRDefault="0064783C" w:rsidP="0064547A">
      <w:pPr>
        <w:spacing w:after="0"/>
        <w:rPr>
          <w:kern w:val="2"/>
          <w:lang w:eastAsia="zh-CN"/>
        </w:rPr>
      </w:pPr>
      <w:r>
        <w:continuationSeparator/>
      </w:r>
    </w:p>
  </w:footnote>
  <w:footnote w:type="continuationNotice" w:id="1">
    <w:p w14:paraId="017E3ED2" w14:textId="77777777" w:rsidR="0064783C" w:rsidRDefault="006478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FC6070"/>
    <w:multiLevelType w:val="hybridMultilevel"/>
    <w:tmpl w:val="5F86FE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3E6A7F"/>
    <w:multiLevelType w:val="hybridMultilevel"/>
    <w:tmpl w:val="906C0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5631F31"/>
    <w:multiLevelType w:val="hybridMultilevel"/>
    <w:tmpl w:val="91922BF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98E3DDF"/>
    <w:multiLevelType w:val="hybridMultilevel"/>
    <w:tmpl w:val="BA06E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D71AF9"/>
    <w:multiLevelType w:val="hybridMultilevel"/>
    <w:tmpl w:val="F8DCA5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4FD31B1"/>
    <w:multiLevelType w:val="hybridMultilevel"/>
    <w:tmpl w:val="2B1E68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A92939"/>
    <w:multiLevelType w:val="hybridMultilevel"/>
    <w:tmpl w:val="50CCFE4A"/>
    <w:lvl w:ilvl="0" w:tplc="9A1468D4">
      <w:start w:val="1"/>
      <w:numFmt w:val="bullet"/>
      <w:lvlText w:val="−"/>
      <w:lvlJc w:val="left"/>
      <w:pPr>
        <w:ind w:left="480" w:hanging="480"/>
      </w:pPr>
      <w:rPr>
        <w:rFonts w:ascii="Calibri" w:hAnsi="Calibri"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8405822"/>
    <w:multiLevelType w:val="hybridMultilevel"/>
    <w:tmpl w:val="C6DA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0D2CD3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708D6"/>
    <w:multiLevelType w:val="hybridMultilevel"/>
    <w:tmpl w:val="576A0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ED1EB2"/>
    <w:multiLevelType w:val="hybridMultilevel"/>
    <w:tmpl w:val="77E62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2A0528"/>
    <w:multiLevelType w:val="hybridMultilevel"/>
    <w:tmpl w:val="1484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A461F9"/>
    <w:multiLevelType w:val="hybridMultilevel"/>
    <w:tmpl w:val="CFEAC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269D8"/>
    <w:multiLevelType w:val="hybridMultilevel"/>
    <w:tmpl w:val="918C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BE1261"/>
    <w:multiLevelType w:val="hybridMultilevel"/>
    <w:tmpl w:val="8370D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8" w15:restartNumberingAfterBreak="0">
    <w:nsid w:val="7B292EF8"/>
    <w:multiLevelType w:val="hybridMultilevel"/>
    <w:tmpl w:val="45320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0"/>
  </w:num>
  <w:num w:numId="2" w16cid:durableId="1298339486">
    <w:abstractNumId w:val="7"/>
  </w:num>
  <w:num w:numId="3" w16cid:durableId="730156007">
    <w:abstractNumId w:val="14"/>
  </w:num>
  <w:num w:numId="4" w16cid:durableId="317660584">
    <w:abstractNumId w:val="13"/>
  </w:num>
  <w:num w:numId="5" w16cid:durableId="1858304697">
    <w:abstractNumId w:val="46"/>
  </w:num>
  <w:num w:numId="6" w16cid:durableId="2105563181">
    <w:abstractNumId w:val="6"/>
  </w:num>
  <w:num w:numId="7" w16cid:durableId="633097245">
    <w:abstractNumId w:val="25"/>
  </w:num>
  <w:num w:numId="8" w16cid:durableId="1163470918">
    <w:abstractNumId w:val="18"/>
  </w:num>
  <w:num w:numId="9" w16cid:durableId="255214559">
    <w:abstractNumId w:val="42"/>
  </w:num>
  <w:num w:numId="10" w16cid:durableId="1775591434">
    <w:abstractNumId w:val="47"/>
  </w:num>
  <w:num w:numId="11" w16cid:durableId="1690718188">
    <w:abstractNumId w:val="49"/>
  </w:num>
  <w:num w:numId="12" w16cid:durableId="1051925366">
    <w:abstractNumId w:val="21"/>
  </w:num>
  <w:num w:numId="13" w16cid:durableId="1741057929">
    <w:abstractNumId w:val="23"/>
  </w:num>
  <w:num w:numId="14" w16cid:durableId="232856064">
    <w:abstractNumId w:val="16"/>
  </w:num>
  <w:num w:numId="15" w16cid:durableId="224609546">
    <w:abstractNumId w:val="39"/>
  </w:num>
  <w:num w:numId="16" w16cid:durableId="1767651071">
    <w:abstractNumId w:val="0"/>
  </w:num>
  <w:num w:numId="17" w16cid:durableId="220364000">
    <w:abstractNumId w:val="41"/>
  </w:num>
  <w:num w:numId="18" w16cid:durableId="1462066297">
    <w:abstractNumId w:val="9"/>
  </w:num>
  <w:num w:numId="19" w16cid:durableId="799766590">
    <w:abstractNumId w:val="3"/>
  </w:num>
  <w:num w:numId="20" w16cid:durableId="1479571757">
    <w:abstractNumId w:val="40"/>
  </w:num>
  <w:num w:numId="21" w16cid:durableId="409159420">
    <w:abstractNumId w:val="26"/>
  </w:num>
  <w:num w:numId="22" w16cid:durableId="691032568">
    <w:abstractNumId w:val="24"/>
    <w:lvlOverride w:ilvl="0">
      <w:startOverride w:val="1"/>
    </w:lvlOverride>
  </w:num>
  <w:num w:numId="23" w16cid:durableId="1262377704">
    <w:abstractNumId w:val="27"/>
    <w:lvlOverride w:ilvl="0">
      <w:startOverride w:val="1"/>
    </w:lvlOverride>
  </w:num>
  <w:num w:numId="24" w16cid:durableId="1356229234">
    <w:abstractNumId w:val="34"/>
  </w:num>
  <w:num w:numId="25" w16cid:durableId="101535726">
    <w:abstractNumId w:val="17"/>
  </w:num>
  <w:num w:numId="26" w16cid:durableId="1056706213">
    <w:abstractNumId w:val="2"/>
  </w:num>
  <w:num w:numId="27" w16cid:durableId="963005014">
    <w:abstractNumId w:val="1"/>
  </w:num>
  <w:num w:numId="28" w16cid:durableId="1490898585">
    <w:abstractNumId w:val="8"/>
  </w:num>
  <w:num w:numId="29" w16cid:durableId="1665208205">
    <w:abstractNumId w:val="20"/>
  </w:num>
  <w:num w:numId="30" w16cid:durableId="358942572">
    <w:abstractNumId w:val="36"/>
  </w:num>
  <w:num w:numId="31" w16cid:durableId="320699292">
    <w:abstractNumId w:val="43"/>
  </w:num>
  <w:num w:numId="32" w16cid:durableId="2243379">
    <w:abstractNumId w:val="32"/>
  </w:num>
  <w:num w:numId="33" w16cid:durableId="560676901">
    <w:abstractNumId w:val="31"/>
  </w:num>
  <w:num w:numId="34" w16cid:durableId="628365942">
    <w:abstractNumId w:val="5"/>
  </w:num>
  <w:num w:numId="35" w16cid:durableId="1116751868">
    <w:abstractNumId w:val="33"/>
  </w:num>
  <w:num w:numId="36" w16cid:durableId="1573616781">
    <w:abstractNumId w:val="45"/>
  </w:num>
  <w:num w:numId="37" w16cid:durableId="25377510">
    <w:abstractNumId w:val="28"/>
  </w:num>
  <w:num w:numId="38" w16cid:durableId="877162417">
    <w:abstractNumId w:val="11"/>
  </w:num>
  <w:num w:numId="39" w16cid:durableId="820660092">
    <w:abstractNumId w:val="15"/>
  </w:num>
  <w:num w:numId="40" w16cid:durableId="691690786">
    <w:abstractNumId w:val="19"/>
  </w:num>
  <w:num w:numId="41" w16cid:durableId="891422821">
    <w:abstractNumId w:val="29"/>
  </w:num>
  <w:num w:numId="42" w16cid:durableId="1249926653">
    <w:abstractNumId w:val="12"/>
  </w:num>
  <w:num w:numId="43" w16cid:durableId="738673453">
    <w:abstractNumId w:val="35"/>
  </w:num>
  <w:num w:numId="44" w16cid:durableId="1141073782">
    <w:abstractNumId w:val="37"/>
  </w:num>
  <w:num w:numId="45" w16cid:durableId="1565336628">
    <w:abstractNumId w:val="4"/>
  </w:num>
  <w:num w:numId="46" w16cid:durableId="1988363892">
    <w:abstractNumId w:val="22"/>
  </w:num>
  <w:num w:numId="47" w16cid:durableId="376395037">
    <w:abstractNumId w:val="48"/>
  </w:num>
  <w:num w:numId="48" w16cid:durableId="1841776096">
    <w:abstractNumId w:val="38"/>
  </w:num>
  <w:num w:numId="49" w16cid:durableId="1970475698">
    <w:abstractNumId w:val="30"/>
  </w:num>
  <w:num w:numId="50" w16cid:durableId="1892645588">
    <w:abstractNumId w:val="4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B53"/>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77C"/>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23F"/>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CF1"/>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806"/>
    <w:rsid w:val="00644A8D"/>
    <w:rsid w:val="006450F0"/>
    <w:rsid w:val="0064547A"/>
    <w:rsid w:val="00645788"/>
    <w:rsid w:val="0064580C"/>
    <w:rsid w:val="00645951"/>
    <w:rsid w:val="00645BE7"/>
    <w:rsid w:val="006461E0"/>
    <w:rsid w:val="0064783C"/>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644"/>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3C2"/>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36A19"/>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A7AB5"/>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207"/>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00FF6E22"/>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2380</Words>
  <Characters>13567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7</cp:revision>
  <dcterms:created xsi:type="dcterms:W3CDTF">2025-02-03T15:59:00Z</dcterms:created>
  <dcterms:modified xsi:type="dcterms:W3CDTF">2025-02-06T20:29:00Z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